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1F8BB" w14:textId="77777777" w:rsidR="001F785D" w:rsidRPr="00C13115" w:rsidRDefault="005A0206">
      <w:pPr>
        <w:jc w:val="center"/>
        <w:rPr>
          <w:rFonts w:ascii="Times New Roman" w:hAnsi="Times New Roman" w:cs="Times New Roman"/>
          <w:sz w:val="22"/>
          <w:lang w:val="pl-PL"/>
        </w:rPr>
      </w:pPr>
      <w:r w:rsidRPr="00C13115">
        <w:rPr>
          <w:rFonts w:ascii="Times New Roman" w:eastAsia="Calibri" w:hAnsi="Times New Roman" w:cs="Times New Roman"/>
          <w:noProof/>
          <w:sz w:val="22"/>
          <w:lang w:val="pl-PL" w:eastAsia="pl-PL"/>
        </w:rPr>
        <w:drawing>
          <wp:inline distT="0" distB="0" distL="0" distR="0" wp14:anchorId="61909CC3" wp14:editId="03DAD4DD">
            <wp:extent cx="2381885" cy="1061720"/>
            <wp:effectExtent l="0" t="0" r="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az 7"/>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381885" cy="1061720"/>
                    </a:xfrm>
                    <a:prstGeom prst="rect">
                      <a:avLst/>
                    </a:prstGeom>
                    <a:noFill/>
                    <a:ln>
                      <a:noFill/>
                    </a:ln>
                  </pic:spPr>
                </pic:pic>
              </a:graphicData>
            </a:graphic>
          </wp:inline>
        </w:drawing>
      </w:r>
    </w:p>
    <w:p w14:paraId="0CBFE87E" w14:textId="77777777" w:rsidR="001F785D" w:rsidRPr="00C13115" w:rsidRDefault="001F785D">
      <w:pPr>
        <w:rPr>
          <w:rFonts w:ascii="Times New Roman" w:hAnsi="Times New Roman" w:cs="Times New Roman"/>
          <w:sz w:val="22"/>
          <w:lang w:val="pl-PL"/>
        </w:rPr>
      </w:pPr>
    </w:p>
    <w:p w14:paraId="3946D2FC" w14:textId="77777777" w:rsidR="001F785D" w:rsidRPr="00C13115" w:rsidRDefault="001F785D">
      <w:pPr>
        <w:jc w:val="both"/>
        <w:rPr>
          <w:rFonts w:ascii="Times New Roman" w:hAnsi="Times New Roman" w:cs="Times New Roman"/>
          <w:sz w:val="22"/>
          <w:lang w:val="pl-PL"/>
        </w:rPr>
      </w:pPr>
    </w:p>
    <w:p w14:paraId="6D18E3A3" w14:textId="77777777" w:rsidR="001F785D" w:rsidRPr="00C13115" w:rsidRDefault="001F785D">
      <w:pPr>
        <w:jc w:val="both"/>
        <w:rPr>
          <w:rFonts w:ascii="Times New Roman" w:hAnsi="Times New Roman" w:cs="Times New Roman"/>
          <w:sz w:val="22"/>
          <w:lang w:val="pl-PL"/>
        </w:rPr>
      </w:pPr>
    </w:p>
    <w:p w14:paraId="6952A212" w14:textId="77777777" w:rsidR="001F785D" w:rsidRPr="00C13115" w:rsidRDefault="001F785D">
      <w:pPr>
        <w:jc w:val="both"/>
        <w:rPr>
          <w:rFonts w:ascii="Times New Roman" w:hAnsi="Times New Roman" w:cs="Times New Roman"/>
          <w:sz w:val="22"/>
          <w:lang w:val="pl-PL"/>
        </w:rPr>
      </w:pPr>
    </w:p>
    <w:p w14:paraId="22206E79" w14:textId="77777777" w:rsidR="001F785D" w:rsidRPr="00C13115" w:rsidRDefault="005A0206">
      <w:pPr>
        <w:jc w:val="center"/>
        <w:rPr>
          <w:rFonts w:ascii="Times New Roman" w:hAnsi="Times New Roman" w:cs="Times New Roman"/>
          <w:b/>
          <w:bCs/>
          <w:sz w:val="22"/>
          <w:lang w:val="pl-PL"/>
        </w:rPr>
      </w:pPr>
      <w:r w:rsidRPr="00C13115">
        <w:rPr>
          <w:rFonts w:ascii="Times New Roman" w:hAnsi="Times New Roman" w:cs="Times New Roman"/>
          <w:b/>
          <w:bCs/>
          <w:sz w:val="22"/>
          <w:lang w:val="pl-PL"/>
        </w:rPr>
        <w:t>Szablon oceny skutków dla ochrony danych (DPIA - Data Protection Impact Assessment)</w:t>
      </w:r>
    </w:p>
    <w:p w14:paraId="513ADAF1" w14:textId="6C25C792" w:rsidR="001F785D" w:rsidRPr="00C13115" w:rsidRDefault="005A0206" w:rsidP="02E32425">
      <w:pPr>
        <w:jc w:val="center"/>
        <w:rPr>
          <w:rFonts w:ascii="Times New Roman" w:hAnsi="Times New Roman" w:cs="Times New Roman"/>
          <w:b/>
          <w:bCs/>
          <w:sz w:val="22"/>
          <w:lang w:val="pl-PL"/>
        </w:rPr>
      </w:pPr>
      <w:r w:rsidRPr="00C13115">
        <w:rPr>
          <w:rFonts w:ascii="Times New Roman" w:hAnsi="Times New Roman" w:cs="Times New Roman"/>
          <w:b/>
          <w:bCs/>
          <w:sz w:val="22"/>
          <w:lang w:val="pl-PL"/>
        </w:rPr>
        <w:t>dla projektów aktów normatywnych Ministra Zdrowia, które mogą wywierać wpływ na obszar danych osobowych</w:t>
      </w:r>
    </w:p>
    <w:p w14:paraId="59EE3839" w14:textId="77777777" w:rsidR="001F785D" w:rsidRPr="00C13115" w:rsidRDefault="001F785D">
      <w:pPr>
        <w:jc w:val="both"/>
        <w:rPr>
          <w:rFonts w:ascii="Times New Roman" w:hAnsi="Times New Roman" w:cs="Times New Roman"/>
          <w:sz w:val="22"/>
          <w:lang w:val="pl-PL"/>
        </w:rPr>
      </w:pPr>
    </w:p>
    <w:p w14:paraId="22EFD965" w14:textId="77777777" w:rsidR="001F785D" w:rsidRPr="00C13115" w:rsidRDefault="001F785D">
      <w:pPr>
        <w:jc w:val="both"/>
        <w:rPr>
          <w:rFonts w:ascii="Times New Roman" w:hAnsi="Times New Roman" w:cs="Times New Roman"/>
          <w:sz w:val="22"/>
          <w:lang w:val="pl-PL"/>
        </w:rPr>
      </w:pPr>
    </w:p>
    <w:p w14:paraId="6673C6BD" w14:textId="28E99A4C" w:rsidR="001F785D" w:rsidRPr="00C13115" w:rsidRDefault="005A0206">
      <w:pPr>
        <w:jc w:val="both"/>
        <w:rPr>
          <w:rStyle w:val="markedcontent"/>
          <w:rFonts w:ascii="Times New Roman" w:hAnsi="Times New Roman" w:cs="Times New Roman"/>
          <w:sz w:val="22"/>
          <w:lang w:val="pl-PL"/>
        </w:rPr>
      </w:pPr>
      <w:r w:rsidRPr="00C13115">
        <w:rPr>
          <w:rFonts w:ascii="Times New Roman" w:hAnsi="Times New Roman" w:cs="Times New Roman"/>
          <w:sz w:val="22"/>
          <w:lang w:val="pl-PL"/>
        </w:rPr>
        <w:t xml:space="preserve">Szablon dokumentujący przeprowadzenie w fazie projektowania aktu normatywnego oceny skutków planowanych operacji dla ochrony danych osobowych – analiza </w:t>
      </w:r>
      <w:r w:rsidRPr="00C13115">
        <w:rPr>
          <w:rFonts w:ascii="Times New Roman" w:hAnsi="Times New Roman" w:cs="Times New Roman"/>
          <w:i/>
          <w:iCs/>
          <w:sz w:val="22"/>
          <w:lang w:val="pl-PL"/>
        </w:rPr>
        <w:t>DPIA (Data Protection Impact Assessment</w:t>
      </w:r>
      <w:r w:rsidRPr="00C13115">
        <w:rPr>
          <w:rFonts w:ascii="Times New Roman" w:hAnsi="Times New Roman" w:cs="Times New Roman"/>
          <w:sz w:val="22"/>
          <w:lang w:val="pl-PL"/>
        </w:rPr>
        <w:t>). Przeprowadzenie oceny skutków dla ochrony danych dla określonego rodzaju projektów aktów prawnych w ramach oceny skutków regulacji stanowi realizację postanowień przepisu art. 35 RODO</w:t>
      </w:r>
      <w:r w:rsidRPr="00C13115">
        <w:rPr>
          <w:rStyle w:val="Odwoanieprzypisudolnego"/>
          <w:rFonts w:ascii="Times New Roman" w:hAnsi="Times New Roman" w:cs="Times New Roman"/>
          <w:sz w:val="22"/>
          <w:lang w:val="pl-PL"/>
        </w:rPr>
        <w:footnoteReference w:id="2"/>
      </w:r>
      <w:r w:rsidRPr="00C13115">
        <w:rPr>
          <w:rFonts w:ascii="Times New Roman" w:hAnsi="Times New Roman" w:cs="Times New Roman"/>
          <w:sz w:val="22"/>
          <w:lang w:val="pl-PL"/>
        </w:rPr>
        <w:t xml:space="preserve">. Szablon powinien być uzupełniony na etapie planowania projektu aktu normatywnego, który może wywierać wpływ na obszar danych osobowych, lub którego przyjęcie będzie wiązało się ze zmianą istniejącego procesu w tym zakresie. Szablon znajduje zastosowanie do oceny skutków dla ochrony danych prowadzonych w procesie legislacyjnym. </w:t>
      </w:r>
    </w:p>
    <w:p w14:paraId="029C32B5" w14:textId="77777777" w:rsidR="001F785D" w:rsidRPr="00C13115" w:rsidRDefault="001F785D">
      <w:pPr>
        <w:jc w:val="both"/>
        <w:rPr>
          <w:rFonts w:ascii="Times New Roman" w:hAnsi="Times New Roman" w:cs="Times New Roman"/>
          <w:sz w:val="22"/>
          <w:lang w:val="pl-PL"/>
        </w:rPr>
      </w:pPr>
    </w:p>
    <w:p w14:paraId="3D51E866" w14:textId="77777777" w:rsidR="001F785D" w:rsidRPr="00C13115" w:rsidRDefault="005A0206">
      <w:pPr>
        <w:jc w:val="both"/>
        <w:rPr>
          <w:rStyle w:val="markedcontent"/>
          <w:rFonts w:ascii="Times New Roman" w:hAnsi="Times New Roman" w:cs="Times New Roman"/>
          <w:sz w:val="22"/>
          <w:lang w:val="pl-PL"/>
        </w:rPr>
      </w:pPr>
      <w:r w:rsidRPr="00C13115">
        <w:rPr>
          <w:rFonts w:ascii="Times New Roman" w:hAnsi="Times New Roman" w:cs="Times New Roman"/>
          <w:sz w:val="22"/>
          <w:lang w:val="pl-PL"/>
        </w:rPr>
        <w:t xml:space="preserve">Przeprowadzenie oceny skutków dla ochrony danych jest przede wszystkim wymagane gdy dany </w:t>
      </w:r>
      <w:r w:rsidRPr="00C13115">
        <w:rPr>
          <w:rStyle w:val="markedcontent"/>
          <w:rFonts w:ascii="Times New Roman" w:hAnsi="Times New Roman" w:cs="Times New Roman"/>
          <w:sz w:val="22"/>
          <w:lang w:val="pl-PL"/>
        </w:rPr>
        <w:t>rodzaj przetwarzania – w szczególności z użyciem nowych technologii – ze względu na swój charakter, zakres, kontekst i cele z dużym prawdopodobieństwem może powodować wysokie ryzyko naruszenia praw lub wolności osób fizycznych. Przeprowadzenie oceny jest wymagane w przypadkach wskazanych w cz. III niniejszego szablonu oceny.</w:t>
      </w:r>
    </w:p>
    <w:p w14:paraId="0A4D7610" w14:textId="77777777" w:rsidR="001F785D" w:rsidRPr="00C13115" w:rsidRDefault="001F785D">
      <w:pPr>
        <w:jc w:val="both"/>
        <w:rPr>
          <w:rStyle w:val="markedcontent"/>
          <w:rFonts w:ascii="Times New Roman" w:hAnsi="Times New Roman" w:cs="Times New Roman"/>
          <w:sz w:val="22"/>
          <w:lang w:val="pl-PL"/>
        </w:rPr>
      </w:pPr>
    </w:p>
    <w:p w14:paraId="58B70898" w14:textId="77777777" w:rsidR="001F785D" w:rsidRPr="00C13115" w:rsidRDefault="001F785D">
      <w:pPr>
        <w:jc w:val="both"/>
        <w:rPr>
          <w:rStyle w:val="markedcontent"/>
          <w:rFonts w:ascii="Times New Roman" w:hAnsi="Times New Roman" w:cs="Times New Roman"/>
          <w:sz w:val="22"/>
          <w:lang w:val="pl-PL"/>
        </w:rPr>
      </w:pPr>
    </w:p>
    <w:tbl>
      <w:tblPr>
        <w:tblW w:w="971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27"/>
        <w:gridCol w:w="1059"/>
        <w:gridCol w:w="475"/>
        <w:gridCol w:w="634"/>
        <w:gridCol w:w="685"/>
        <w:gridCol w:w="1943"/>
        <w:gridCol w:w="632"/>
        <w:gridCol w:w="1311"/>
        <w:gridCol w:w="448"/>
        <w:gridCol w:w="448"/>
        <w:gridCol w:w="1553"/>
      </w:tblGrid>
      <w:tr w:rsidR="00754A61" w:rsidRPr="009B21A7" w14:paraId="034CDE2D" w14:textId="77777777" w:rsidTr="00AD4086">
        <w:trPr>
          <w:trHeight w:val="936"/>
        </w:trPr>
        <w:tc>
          <w:tcPr>
            <w:tcW w:w="2695" w:type="dxa"/>
            <w:gridSpan w:val="4"/>
            <w:vAlign w:val="center"/>
          </w:tcPr>
          <w:p w14:paraId="38250AD5" w14:textId="77777777" w:rsidR="00754A61" w:rsidRPr="00C13115" w:rsidRDefault="00754A61" w:rsidP="00AD4086">
            <w:pPr>
              <w:spacing w:line="240" w:lineRule="auto"/>
              <w:jc w:val="center"/>
              <w:rPr>
                <w:rFonts w:ascii="Times New Roman" w:eastAsia="Times New Roman" w:hAnsi="Times New Roman" w:cs="Times New Roman"/>
                <w:bCs/>
                <w:sz w:val="22"/>
                <w:lang w:val="pl-PL" w:eastAsia="pl-PL"/>
              </w:rPr>
            </w:pPr>
            <w:r w:rsidRPr="00C13115">
              <w:rPr>
                <w:rFonts w:ascii="Times New Roman" w:hAnsi="Times New Roman" w:cs="Times New Roman"/>
                <w:bCs/>
                <w:sz w:val="22"/>
                <w:lang w:val="pl-PL"/>
              </w:rPr>
              <w:t>Komórka organizacyjna odpowiedzialna za przygotowanie aktu normatywnego</w:t>
            </w:r>
          </w:p>
        </w:tc>
        <w:tc>
          <w:tcPr>
            <w:tcW w:w="7020" w:type="dxa"/>
            <w:gridSpan w:val="7"/>
            <w:shd w:val="clear" w:color="auto" w:fill="auto"/>
            <w:vAlign w:val="center"/>
          </w:tcPr>
          <w:p w14:paraId="001D68DF" w14:textId="77777777" w:rsidR="00754A61" w:rsidRPr="00C13115" w:rsidRDefault="00754A61" w:rsidP="00AD4086">
            <w:pPr>
              <w:spacing w:line="240" w:lineRule="auto"/>
              <w:jc w:val="center"/>
              <w:rPr>
                <w:rFonts w:ascii="Times New Roman" w:eastAsia="Times New Roman" w:hAnsi="Times New Roman" w:cs="Times New Roman"/>
                <w:bCs/>
                <w:i/>
                <w:iCs/>
                <w:sz w:val="22"/>
                <w:lang w:val="pl-PL" w:eastAsia="pl-PL"/>
              </w:rPr>
            </w:pPr>
            <w:r w:rsidRPr="00C13115">
              <w:rPr>
                <w:rFonts w:ascii="Times New Roman" w:eastAsia="Times New Roman" w:hAnsi="Times New Roman" w:cs="Times New Roman"/>
                <w:bCs/>
                <w:i/>
                <w:iCs/>
                <w:sz w:val="22"/>
                <w:lang w:val="pl-PL" w:eastAsia="pl-PL"/>
              </w:rPr>
              <w:t>Departament Lecznictwa</w:t>
            </w:r>
          </w:p>
        </w:tc>
      </w:tr>
      <w:tr w:rsidR="00754A61" w:rsidRPr="009B21A7" w14:paraId="63D711B0" w14:textId="77777777" w:rsidTr="00AD4086">
        <w:trPr>
          <w:trHeight w:val="1216"/>
        </w:trPr>
        <w:tc>
          <w:tcPr>
            <w:tcW w:w="2695" w:type="dxa"/>
            <w:gridSpan w:val="4"/>
            <w:vAlign w:val="center"/>
          </w:tcPr>
          <w:p w14:paraId="36F40971" w14:textId="77777777" w:rsidR="00754A61" w:rsidRPr="00C13115" w:rsidRDefault="00754A61" w:rsidP="00AD4086">
            <w:pPr>
              <w:spacing w:line="240" w:lineRule="auto"/>
              <w:jc w:val="center"/>
              <w:rPr>
                <w:rFonts w:ascii="Times New Roman" w:hAnsi="Times New Roman" w:cs="Times New Roman"/>
                <w:bCs/>
                <w:sz w:val="22"/>
                <w:lang w:val="pl-PL"/>
              </w:rPr>
            </w:pPr>
            <w:r w:rsidRPr="00C13115">
              <w:rPr>
                <w:rFonts w:ascii="Times New Roman" w:hAnsi="Times New Roman" w:cs="Times New Roman"/>
                <w:bCs/>
                <w:sz w:val="22"/>
                <w:lang w:val="pl-PL"/>
              </w:rPr>
              <w:t xml:space="preserve">Dyrektor komórki organizacyjnej przygotowującej projekt aktu normatywnego </w:t>
            </w:r>
          </w:p>
        </w:tc>
        <w:tc>
          <w:tcPr>
            <w:tcW w:w="7020" w:type="dxa"/>
            <w:gridSpan w:val="7"/>
            <w:shd w:val="clear" w:color="auto" w:fill="auto"/>
            <w:vAlign w:val="center"/>
          </w:tcPr>
          <w:p w14:paraId="4B1AF287" w14:textId="77777777" w:rsidR="00754A61" w:rsidRPr="00C13115" w:rsidRDefault="00754A61" w:rsidP="00AD4086">
            <w:pPr>
              <w:spacing w:line="240" w:lineRule="auto"/>
              <w:jc w:val="center"/>
              <w:rPr>
                <w:rFonts w:ascii="Times New Roman" w:eastAsia="Times New Roman" w:hAnsi="Times New Roman" w:cs="Times New Roman"/>
                <w:bCs/>
                <w:i/>
                <w:iCs/>
                <w:sz w:val="22"/>
                <w:lang w:val="pl-PL" w:eastAsia="pl-PL"/>
              </w:rPr>
            </w:pPr>
            <w:r>
              <w:rPr>
                <w:rFonts w:ascii="Times New Roman" w:eastAsia="Times New Roman" w:hAnsi="Times New Roman" w:cs="Times New Roman"/>
                <w:bCs/>
                <w:i/>
                <w:iCs/>
                <w:sz w:val="22"/>
                <w:lang w:val="pl-PL" w:eastAsia="pl-PL"/>
              </w:rPr>
              <w:t>Maciej Karaszewski</w:t>
            </w:r>
          </w:p>
        </w:tc>
      </w:tr>
      <w:tr w:rsidR="00754A61" w:rsidRPr="00A422F3" w14:paraId="277758E1" w14:textId="77777777" w:rsidTr="00AD4086">
        <w:trPr>
          <w:trHeight w:val="650"/>
        </w:trPr>
        <w:tc>
          <w:tcPr>
            <w:tcW w:w="9715" w:type="dxa"/>
            <w:gridSpan w:val="11"/>
            <w:vAlign w:val="center"/>
          </w:tcPr>
          <w:p w14:paraId="4CCE7550" w14:textId="77777777" w:rsidR="00754A61" w:rsidRPr="00C13115" w:rsidRDefault="00754A61" w:rsidP="00AD4086">
            <w:pPr>
              <w:pStyle w:val="Akapitzlist"/>
              <w:numPr>
                <w:ilvl w:val="0"/>
                <w:numId w:val="4"/>
              </w:numPr>
              <w:spacing w:after="0"/>
              <w:ind w:left="863" w:hanging="567"/>
              <w:rPr>
                <w:rFonts w:ascii="Times New Roman" w:eastAsia="Times New Roman" w:hAnsi="Times New Roman" w:cs="Times New Roman"/>
                <w:b/>
                <w:lang w:eastAsia="pl-PL"/>
              </w:rPr>
            </w:pPr>
            <w:r w:rsidRPr="00C13115">
              <w:rPr>
                <w:rFonts w:ascii="Times New Roman" w:eastAsia="Times New Roman" w:hAnsi="Times New Roman" w:cs="Times New Roman"/>
                <w:b/>
                <w:lang w:eastAsia="pl-PL"/>
              </w:rPr>
              <w:t>WSTĘPNE INFORMACJE O PROJEKCIE AKTU NORMATYWNEGO</w:t>
            </w:r>
          </w:p>
        </w:tc>
      </w:tr>
      <w:tr w:rsidR="00754A61" w:rsidRPr="00A422F3" w14:paraId="4BABF316" w14:textId="77777777" w:rsidTr="00AD4086">
        <w:trPr>
          <w:trHeight w:val="645"/>
        </w:trPr>
        <w:tc>
          <w:tcPr>
            <w:tcW w:w="527" w:type="dxa"/>
            <w:vAlign w:val="center"/>
          </w:tcPr>
          <w:p w14:paraId="289968E9" w14:textId="77777777" w:rsidR="00754A61" w:rsidRPr="00C13115" w:rsidRDefault="00754A61" w:rsidP="00AD4086">
            <w:pPr>
              <w:spacing w:line="240" w:lineRule="auto"/>
              <w:jc w:val="center"/>
              <w:rPr>
                <w:rFonts w:ascii="Times New Roman" w:eastAsia="Times New Roman" w:hAnsi="Times New Roman" w:cs="Times New Roman"/>
                <w:b/>
                <w:bCs/>
                <w:sz w:val="22"/>
                <w:lang w:val="pl-PL" w:eastAsia="pl-PL"/>
              </w:rPr>
            </w:pPr>
            <w:r w:rsidRPr="00C13115">
              <w:rPr>
                <w:rFonts w:ascii="Times New Roman" w:eastAsia="Times New Roman" w:hAnsi="Times New Roman" w:cs="Times New Roman"/>
                <w:b/>
                <w:bCs/>
                <w:sz w:val="22"/>
                <w:lang w:val="pl-PL" w:eastAsia="pl-PL"/>
              </w:rPr>
              <w:t>1</w:t>
            </w:r>
          </w:p>
        </w:tc>
        <w:tc>
          <w:tcPr>
            <w:tcW w:w="2168" w:type="dxa"/>
            <w:gridSpan w:val="3"/>
            <w:shd w:val="clear" w:color="auto" w:fill="auto"/>
            <w:vAlign w:val="center"/>
          </w:tcPr>
          <w:p w14:paraId="205A7CD3" w14:textId="77777777" w:rsidR="00754A61" w:rsidRPr="00C13115"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Tytuł projektu aktu normatywnego</w:t>
            </w:r>
          </w:p>
        </w:tc>
        <w:tc>
          <w:tcPr>
            <w:tcW w:w="7020" w:type="dxa"/>
            <w:gridSpan w:val="7"/>
            <w:shd w:val="clear" w:color="auto" w:fill="auto"/>
            <w:vAlign w:val="center"/>
          </w:tcPr>
          <w:p w14:paraId="4A737DBF" w14:textId="77777777" w:rsidR="00754A61" w:rsidRPr="00C13115" w:rsidRDefault="00754A61" w:rsidP="00AD4086">
            <w:pPr>
              <w:spacing w:line="240" w:lineRule="auto"/>
              <w:rPr>
                <w:rFonts w:ascii="Times New Roman" w:hAnsi="Times New Roman" w:cs="Times New Roman"/>
                <w:color w:val="000000"/>
                <w:sz w:val="22"/>
                <w:lang w:val="pl-PL"/>
              </w:rPr>
            </w:pPr>
            <w:r w:rsidRPr="00C13115">
              <w:rPr>
                <w:rFonts w:ascii="Times New Roman" w:hAnsi="Times New Roman" w:cs="Times New Roman"/>
                <w:color w:val="000000"/>
                <w:sz w:val="22"/>
                <w:lang w:val="pl-PL"/>
              </w:rPr>
              <w:t xml:space="preserve">Projekt ustawy o zmianie ustawy o systemie informacji w ochronie zdrowia oraz niektórych innych ustaw </w:t>
            </w:r>
          </w:p>
        </w:tc>
      </w:tr>
      <w:tr w:rsidR="00754A61" w:rsidRPr="005F1FEA" w14:paraId="2875CAC8" w14:textId="77777777" w:rsidTr="00AD4086">
        <w:trPr>
          <w:trHeight w:val="667"/>
        </w:trPr>
        <w:tc>
          <w:tcPr>
            <w:tcW w:w="527" w:type="dxa"/>
            <w:vAlign w:val="center"/>
          </w:tcPr>
          <w:p w14:paraId="1E995FA5" w14:textId="77777777" w:rsidR="00754A61" w:rsidRPr="00C13115" w:rsidRDefault="00754A61" w:rsidP="00AD4086">
            <w:pPr>
              <w:spacing w:line="240" w:lineRule="auto"/>
              <w:jc w:val="center"/>
              <w:rPr>
                <w:rFonts w:ascii="Times New Roman" w:eastAsia="Times New Roman" w:hAnsi="Times New Roman" w:cs="Times New Roman"/>
                <w:b/>
                <w:bCs/>
                <w:sz w:val="22"/>
                <w:lang w:val="pl-PL" w:eastAsia="pl-PL"/>
              </w:rPr>
            </w:pPr>
            <w:r w:rsidRPr="00C13115">
              <w:rPr>
                <w:rFonts w:ascii="Times New Roman" w:eastAsia="Times New Roman" w:hAnsi="Times New Roman" w:cs="Times New Roman"/>
                <w:b/>
                <w:bCs/>
                <w:sz w:val="22"/>
                <w:lang w:val="pl-PL" w:eastAsia="pl-PL"/>
              </w:rPr>
              <w:lastRenderedPageBreak/>
              <w:t>2</w:t>
            </w:r>
          </w:p>
        </w:tc>
        <w:tc>
          <w:tcPr>
            <w:tcW w:w="2168" w:type="dxa"/>
            <w:gridSpan w:val="3"/>
            <w:shd w:val="clear" w:color="auto" w:fill="auto"/>
            <w:vAlign w:val="center"/>
          </w:tcPr>
          <w:p w14:paraId="7CF70FCF" w14:textId="77777777" w:rsidR="00754A61" w:rsidRPr="00C13115"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 xml:space="preserve">Przedmiot projektu aktu normatywnego </w:t>
            </w:r>
          </w:p>
        </w:tc>
        <w:tc>
          <w:tcPr>
            <w:tcW w:w="7020" w:type="dxa"/>
            <w:gridSpan w:val="7"/>
            <w:shd w:val="clear" w:color="auto" w:fill="auto"/>
            <w:vAlign w:val="center"/>
          </w:tcPr>
          <w:p w14:paraId="2D26745B" w14:textId="77777777" w:rsidR="00754A61" w:rsidRPr="00C13115"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 xml:space="preserve">Projekt ma na celu umocowanie w ramach prawnych dziedzinowych systemów teleinformatycznych przeznaczonych obszarowi medycyny transplantacyjnej, leczenia hemofilii, nadzoru nad publiczną służbą krwi oraz monitorowaniu chorób rzadkich, tj. systemów e-Transplant, e-Hemofilia, e-Krew oraz </w:t>
            </w:r>
            <w:r>
              <w:rPr>
                <w:rFonts w:ascii="Times New Roman" w:eastAsia="Times New Roman" w:hAnsi="Times New Roman" w:cs="Times New Roman"/>
                <w:sz w:val="22"/>
                <w:lang w:val="pl-PL" w:eastAsia="pl-PL"/>
              </w:rPr>
              <w:t>S</w:t>
            </w:r>
            <w:r w:rsidRPr="00C13115">
              <w:rPr>
                <w:rFonts w:ascii="Times New Roman" w:eastAsia="Times New Roman" w:hAnsi="Times New Roman" w:cs="Times New Roman"/>
                <w:sz w:val="22"/>
                <w:lang w:val="pl-PL" w:eastAsia="pl-PL"/>
              </w:rPr>
              <w:t xml:space="preserve">ystemu </w:t>
            </w:r>
            <w:r>
              <w:rPr>
                <w:rFonts w:ascii="Times New Roman" w:eastAsia="Times New Roman" w:hAnsi="Times New Roman" w:cs="Times New Roman"/>
                <w:sz w:val="22"/>
                <w:lang w:val="pl-PL" w:eastAsia="pl-PL"/>
              </w:rPr>
              <w:t>dla</w:t>
            </w:r>
            <w:r w:rsidRPr="00C13115">
              <w:rPr>
                <w:rFonts w:ascii="Times New Roman" w:eastAsia="Times New Roman" w:hAnsi="Times New Roman" w:cs="Times New Roman"/>
                <w:sz w:val="22"/>
                <w:lang w:val="pl-PL" w:eastAsia="pl-PL"/>
              </w:rPr>
              <w:t xml:space="preserve"> </w:t>
            </w:r>
            <w:r>
              <w:rPr>
                <w:rFonts w:ascii="Times New Roman" w:eastAsia="Times New Roman" w:hAnsi="Times New Roman" w:cs="Times New Roman"/>
                <w:sz w:val="22"/>
                <w:lang w:val="pl-PL" w:eastAsia="pl-PL"/>
              </w:rPr>
              <w:t>C</w:t>
            </w:r>
            <w:r w:rsidRPr="00C13115">
              <w:rPr>
                <w:rFonts w:ascii="Times New Roman" w:eastAsia="Times New Roman" w:hAnsi="Times New Roman" w:cs="Times New Roman"/>
                <w:sz w:val="22"/>
                <w:lang w:val="pl-PL" w:eastAsia="pl-PL"/>
              </w:rPr>
              <w:t xml:space="preserve">horób </w:t>
            </w:r>
            <w:r>
              <w:rPr>
                <w:rFonts w:ascii="Times New Roman" w:eastAsia="Times New Roman" w:hAnsi="Times New Roman" w:cs="Times New Roman"/>
                <w:sz w:val="22"/>
                <w:lang w:val="pl-PL" w:eastAsia="pl-PL"/>
              </w:rPr>
              <w:t>R</w:t>
            </w:r>
            <w:r w:rsidRPr="00C13115">
              <w:rPr>
                <w:rFonts w:ascii="Times New Roman" w:eastAsia="Times New Roman" w:hAnsi="Times New Roman" w:cs="Times New Roman"/>
                <w:sz w:val="22"/>
                <w:lang w:val="pl-PL" w:eastAsia="pl-PL"/>
              </w:rPr>
              <w:t xml:space="preserve">zadkich, które uzupełniać będą system informacji w ochronie zdrowia. </w:t>
            </w:r>
          </w:p>
          <w:p w14:paraId="374AA026" w14:textId="77777777" w:rsidR="00754A61" w:rsidRPr="00C13115"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 xml:space="preserve">Celem projektowanej regulacji jest dokonanie zmian w zakresie: </w:t>
            </w:r>
          </w:p>
          <w:p w14:paraId="6ADCBFB5" w14:textId="5BF94025" w:rsidR="00B40BF1" w:rsidRPr="00B40BF1" w:rsidRDefault="00B40BF1" w:rsidP="00B40BF1">
            <w:pPr>
              <w:numPr>
                <w:ilvl w:val="0"/>
                <w:numId w:val="26"/>
              </w:numPr>
              <w:spacing w:line="240" w:lineRule="auto"/>
              <w:jc w:val="both"/>
              <w:rPr>
                <w:rFonts w:ascii="Times New Roman" w:eastAsia="Calibri" w:hAnsi="Times New Roman" w:cs="Times New Roman"/>
                <w:bCs/>
                <w:color w:val="000000"/>
                <w:spacing w:val="-2"/>
                <w:sz w:val="22"/>
                <w:lang w:val="pl-PL"/>
              </w:rPr>
            </w:pPr>
            <w:r w:rsidRPr="00B40BF1">
              <w:rPr>
                <w:rFonts w:ascii="Times New Roman" w:eastAsia="Calibri" w:hAnsi="Times New Roman" w:cs="Times New Roman"/>
                <w:bCs/>
                <w:color w:val="000000"/>
                <w:spacing w:val="-2"/>
                <w:sz w:val="22"/>
                <w:lang w:val="pl-PL"/>
              </w:rPr>
              <w:t>ustaw</w:t>
            </w:r>
            <w:r>
              <w:rPr>
                <w:rFonts w:ascii="Times New Roman" w:eastAsia="Calibri" w:hAnsi="Times New Roman" w:cs="Times New Roman"/>
                <w:bCs/>
                <w:color w:val="000000"/>
                <w:spacing w:val="-2"/>
                <w:sz w:val="22"/>
                <w:lang w:val="pl-PL"/>
              </w:rPr>
              <w:t>y</w:t>
            </w:r>
            <w:r w:rsidRPr="00B40BF1">
              <w:rPr>
                <w:rFonts w:ascii="Times New Roman" w:eastAsia="Calibri" w:hAnsi="Times New Roman" w:cs="Times New Roman"/>
                <w:bCs/>
                <w:color w:val="000000"/>
                <w:spacing w:val="-2"/>
                <w:sz w:val="22"/>
                <w:lang w:val="pl-PL"/>
              </w:rPr>
              <w:t xml:space="preserve"> z dnia 28 kwietnia 2011 r. o systemie informacji w ochronie zdrowia (Dz. U.  z 2025 r. poz. 302);</w:t>
            </w:r>
          </w:p>
          <w:p w14:paraId="31B3789E" w14:textId="0F90F1FE" w:rsidR="00B40BF1" w:rsidRPr="00B40BF1" w:rsidRDefault="00B40BF1" w:rsidP="00B40BF1">
            <w:pPr>
              <w:numPr>
                <w:ilvl w:val="0"/>
                <w:numId w:val="26"/>
              </w:numPr>
              <w:spacing w:line="240" w:lineRule="auto"/>
              <w:jc w:val="both"/>
              <w:rPr>
                <w:rFonts w:ascii="Times New Roman" w:eastAsia="Calibri" w:hAnsi="Times New Roman" w:cs="Times New Roman"/>
                <w:bCs/>
                <w:color w:val="000000"/>
                <w:spacing w:val="-2"/>
                <w:sz w:val="22"/>
                <w:lang w:val="pl-PL"/>
              </w:rPr>
            </w:pPr>
            <w:r w:rsidRPr="00B40BF1">
              <w:rPr>
                <w:rFonts w:ascii="Times New Roman" w:eastAsia="Calibri" w:hAnsi="Times New Roman" w:cs="Times New Roman"/>
                <w:bCs/>
                <w:color w:val="000000"/>
                <w:spacing w:val="-2"/>
                <w:sz w:val="22"/>
                <w:lang w:val="pl-PL"/>
              </w:rPr>
              <w:t>ustaw</w:t>
            </w:r>
            <w:r>
              <w:rPr>
                <w:rFonts w:ascii="Times New Roman" w:eastAsia="Calibri" w:hAnsi="Times New Roman" w:cs="Times New Roman"/>
                <w:bCs/>
                <w:color w:val="000000"/>
                <w:spacing w:val="-2"/>
                <w:sz w:val="22"/>
                <w:lang w:val="pl-PL"/>
              </w:rPr>
              <w:t>y</w:t>
            </w:r>
            <w:r w:rsidRPr="00B40BF1">
              <w:rPr>
                <w:rFonts w:ascii="Times New Roman" w:eastAsia="Calibri" w:hAnsi="Times New Roman" w:cs="Times New Roman"/>
                <w:bCs/>
                <w:color w:val="000000"/>
                <w:spacing w:val="-2"/>
                <w:sz w:val="22"/>
                <w:lang w:val="pl-PL"/>
              </w:rPr>
              <w:t xml:space="preserve"> z dnia 1 lipca 2005 r. o pobieraniu, przechowywaniu i przeszczepianiu komórek, tkanek i narządów (Dz. U.  z 2023 r. poz. 1185);</w:t>
            </w:r>
          </w:p>
          <w:p w14:paraId="4D271499" w14:textId="7DE97473" w:rsidR="00B40BF1" w:rsidRPr="00B40BF1" w:rsidRDefault="00B40BF1" w:rsidP="00B40BF1">
            <w:pPr>
              <w:numPr>
                <w:ilvl w:val="0"/>
                <w:numId w:val="26"/>
              </w:numPr>
              <w:spacing w:line="240" w:lineRule="auto"/>
              <w:jc w:val="both"/>
              <w:rPr>
                <w:rFonts w:ascii="Times New Roman" w:eastAsia="Calibri" w:hAnsi="Times New Roman" w:cs="Times New Roman"/>
                <w:bCs/>
                <w:color w:val="000000"/>
                <w:spacing w:val="-2"/>
                <w:sz w:val="22"/>
                <w:lang w:val="pl-PL"/>
              </w:rPr>
            </w:pPr>
            <w:r w:rsidRPr="00B40BF1">
              <w:rPr>
                <w:rFonts w:ascii="Times New Roman" w:eastAsia="Calibri" w:hAnsi="Times New Roman" w:cs="Times New Roman"/>
                <w:bCs/>
                <w:color w:val="000000"/>
                <w:spacing w:val="-2"/>
                <w:sz w:val="22"/>
                <w:lang w:val="pl-PL"/>
              </w:rPr>
              <w:t>ustaw</w:t>
            </w:r>
            <w:r>
              <w:rPr>
                <w:rFonts w:ascii="Times New Roman" w:eastAsia="Calibri" w:hAnsi="Times New Roman" w:cs="Times New Roman"/>
                <w:bCs/>
                <w:color w:val="000000"/>
                <w:spacing w:val="-2"/>
                <w:sz w:val="22"/>
                <w:lang w:val="pl-PL"/>
              </w:rPr>
              <w:t>y</w:t>
            </w:r>
            <w:r w:rsidRPr="00B40BF1">
              <w:rPr>
                <w:rFonts w:ascii="Times New Roman" w:eastAsia="Calibri" w:hAnsi="Times New Roman" w:cs="Times New Roman"/>
                <w:bCs/>
                <w:color w:val="000000"/>
                <w:spacing w:val="-2"/>
                <w:sz w:val="22"/>
                <w:lang w:val="pl-PL"/>
              </w:rPr>
              <w:t xml:space="preserve"> z dnia 22 sierpnia 1997 r. o publicznej służbie krwi (Dz. U. z 2024 r. poz. 1782);</w:t>
            </w:r>
          </w:p>
          <w:p w14:paraId="6F4E0B32" w14:textId="3C6B03FA" w:rsidR="00B40BF1" w:rsidRPr="00B40BF1" w:rsidRDefault="00B40BF1" w:rsidP="00B40BF1">
            <w:pPr>
              <w:numPr>
                <w:ilvl w:val="0"/>
                <w:numId w:val="26"/>
              </w:numPr>
              <w:spacing w:line="240" w:lineRule="auto"/>
              <w:jc w:val="both"/>
              <w:rPr>
                <w:rFonts w:ascii="Times New Roman" w:eastAsia="Calibri" w:hAnsi="Times New Roman" w:cs="Times New Roman"/>
                <w:bCs/>
                <w:color w:val="000000"/>
                <w:spacing w:val="-2"/>
                <w:sz w:val="22"/>
                <w:lang w:val="pl-PL"/>
              </w:rPr>
            </w:pPr>
            <w:r w:rsidRPr="00B40BF1">
              <w:rPr>
                <w:rFonts w:ascii="Times New Roman" w:eastAsia="Calibri" w:hAnsi="Times New Roman" w:cs="Times New Roman"/>
                <w:bCs/>
                <w:color w:val="000000"/>
                <w:spacing w:val="-2"/>
                <w:sz w:val="22"/>
                <w:lang w:val="pl-PL"/>
              </w:rPr>
              <w:t>ustaw</w:t>
            </w:r>
            <w:r>
              <w:rPr>
                <w:rFonts w:ascii="Times New Roman" w:eastAsia="Calibri" w:hAnsi="Times New Roman" w:cs="Times New Roman"/>
                <w:bCs/>
                <w:color w:val="000000"/>
                <w:spacing w:val="-2"/>
                <w:sz w:val="22"/>
                <w:lang w:val="pl-PL"/>
              </w:rPr>
              <w:t>y</w:t>
            </w:r>
            <w:r w:rsidRPr="00B40BF1">
              <w:rPr>
                <w:rFonts w:ascii="Times New Roman" w:eastAsia="Calibri" w:hAnsi="Times New Roman" w:cs="Times New Roman"/>
                <w:bCs/>
                <w:color w:val="000000"/>
                <w:spacing w:val="-2"/>
                <w:sz w:val="22"/>
                <w:lang w:val="pl-PL"/>
              </w:rPr>
              <w:t xml:space="preserve"> z dnia 20 maja 2016 r. o zmianie ustawy o publicznej służbie krwi oraz niektórych innych ustaw (Dz. U. poz. 823, z 2017 r. poz. 1524, z 2019 r. poz. 1590 oraz 2020 r. poz. 1493);</w:t>
            </w:r>
          </w:p>
          <w:p w14:paraId="2010604C" w14:textId="38537F23" w:rsidR="00B40BF1" w:rsidRPr="00B40BF1" w:rsidRDefault="00B40BF1" w:rsidP="00B40BF1">
            <w:pPr>
              <w:numPr>
                <w:ilvl w:val="0"/>
                <w:numId w:val="26"/>
              </w:numPr>
              <w:spacing w:line="240" w:lineRule="auto"/>
              <w:jc w:val="both"/>
              <w:rPr>
                <w:rFonts w:ascii="Times New Roman" w:eastAsia="Calibri" w:hAnsi="Times New Roman" w:cs="Times New Roman"/>
                <w:bCs/>
                <w:color w:val="000000"/>
                <w:spacing w:val="-2"/>
                <w:sz w:val="22"/>
                <w:lang w:val="pl-PL"/>
              </w:rPr>
            </w:pPr>
            <w:r w:rsidRPr="00B40BF1">
              <w:rPr>
                <w:rFonts w:ascii="Times New Roman" w:eastAsia="Calibri" w:hAnsi="Times New Roman" w:cs="Times New Roman"/>
                <w:bCs/>
                <w:color w:val="000000"/>
                <w:spacing w:val="-2"/>
                <w:sz w:val="22"/>
                <w:lang w:val="pl-PL"/>
              </w:rPr>
              <w:t>ustaw</w:t>
            </w:r>
            <w:r>
              <w:rPr>
                <w:rFonts w:ascii="Times New Roman" w:eastAsia="Calibri" w:hAnsi="Times New Roman" w:cs="Times New Roman"/>
                <w:bCs/>
                <w:color w:val="000000"/>
                <w:spacing w:val="-2"/>
                <w:sz w:val="22"/>
                <w:lang w:val="pl-PL"/>
              </w:rPr>
              <w:t>y</w:t>
            </w:r>
            <w:r w:rsidRPr="00B40BF1">
              <w:rPr>
                <w:rFonts w:ascii="Times New Roman" w:eastAsia="Calibri" w:hAnsi="Times New Roman" w:cs="Times New Roman"/>
                <w:bCs/>
                <w:color w:val="000000"/>
                <w:spacing w:val="-2"/>
                <w:sz w:val="22"/>
                <w:lang w:val="pl-PL"/>
              </w:rPr>
              <w:t xml:space="preserve"> z dnia 5 grudnia 1996 r. o zawodach lekarza i lekarza dentysty (Dz. U. z 2024 r. poz. 1287, 1897)</w:t>
            </w:r>
          </w:p>
          <w:p w14:paraId="2F4B0313" w14:textId="57F9A490" w:rsidR="00B40BF1" w:rsidRPr="00B40BF1" w:rsidRDefault="00B40BF1" w:rsidP="00B40BF1">
            <w:pPr>
              <w:numPr>
                <w:ilvl w:val="0"/>
                <w:numId w:val="26"/>
              </w:numPr>
              <w:spacing w:line="240" w:lineRule="auto"/>
              <w:jc w:val="both"/>
              <w:rPr>
                <w:rFonts w:ascii="Times New Roman" w:eastAsia="Calibri" w:hAnsi="Times New Roman" w:cs="Times New Roman"/>
                <w:bCs/>
                <w:color w:val="000000"/>
                <w:spacing w:val="-2"/>
                <w:sz w:val="22"/>
                <w:lang w:val="pl-PL"/>
              </w:rPr>
            </w:pPr>
            <w:r w:rsidRPr="00B40BF1">
              <w:rPr>
                <w:rFonts w:ascii="Times New Roman" w:eastAsia="Calibri" w:hAnsi="Times New Roman" w:cs="Times New Roman"/>
                <w:bCs/>
                <w:color w:val="000000"/>
                <w:spacing w:val="-2"/>
                <w:sz w:val="22"/>
                <w:lang w:val="pl-PL"/>
              </w:rPr>
              <w:t>ustaw</w:t>
            </w:r>
            <w:r>
              <w:rPr>
                <w:rFonts w:ascii="Times New Roman" w:eastAsia="Calibri" w:hAnsi="Times New Roman" w:cs="Times New Roman"/>
                <w:bCs/>
                <w:color w:val="000000"/>
                <w:spacing w:val="-2"/>
                <w:sz w:val="22"/>
                <w:lang w:val="pl-PL"/>
              </w:rPr>
              <w:t>y</w:t>
            </w:r>
            <w:r w:rsidRPr="00B40BF1">
              <w:rPr>
                <w:rFonts w:ascii="Times New Roman" w:eastAsia="Calibri" w:hAnsi="Times New Roman" w:cs="Times New Roman"/>
                <w:bCs/>
                <w:color w:val="000000"/>
                <w:spacing w:val="-2"/>
                <w:sz w:val="22"/>
                <w:lang w:val="pl-PL"/>
              </w:rPr>
              <w:t xml:space="preserve"> z dnia 5 grudnia 2024 r. o ochronie ludności i obronie cywilnej (Dz.U. z 2024 r. poz. 1907).</w:t>
            </w:r>
          </w:p>
          <w:p w14:paraId="7CECEE10" w14:textId="1A5A7A58" w:rsidR="00FD7879" w:rsidRPr="00FD7879" w:rsidRDefault="00FD7879" w:rsidP="00AD4086">
            <w:pPr>
              <w:spacing w:line="240" w:lineRule="auto"/>
              <w:rPr>
                <w:rFonts w:ascii="Times New Roman" w:eastAsia="Times New Roman" w:hAnsi="Times New Roman" w:cs="Times New Roman"/>
                <w:sz w:val="22"/>
                <w:lang w:val="pl-PL" w:eastAsia="pl-PL"/>
              </w:rPr>
            </w:pPr>
          </w:p>
        </w:tc>
      </w:tr>
      <w:tr w:rsidR="00754A61" w:rsidRPr="009B21A7" w14:paraId="055D5B4D" w14:textId="77777777" w:rsidTr="00AD4086">
        <w:trPr>
          <w:trHeight w:val="1125"/>
        </w:trPr>
        <w:tc>
          <w:tcPr>
            <w:tcW w:w="527" w:type="dxa"/>
            <w:vAlign w:val="center"/>
          </w:tcPr>
          <w:p w14:paraId="49F134F2" w14:textId="77777777" w:rsidR="00754A61" w:rsidRPr="00C13115" w:rsidRDefault="00754A61" w:rsidP="00AD4086">
            <w:pPr>
              <w:spacing w:line="240" w:lineRule="auto"/>
              <w:jc w:val="center"/>
              <w:rPr>
                <w:rFonts w:ascii="Times New Roman" w:eastAsia="Times New Roman" w:hAnsi="Times New Roman" w:cs="Times New Roman"/>
                <w:b/>
                <w:bCs/>
                <w:sz w:val="22"/>
                <w:lang w:val="pl-PL" w:eastAsia="pl-PL"/>
              </w:rPr>
            </w:pPr>
            <w:r w:rsidRPr="00C13115">
              <w:rPr>
                <w:rFonts w:ascii="Times New Roman" w:eastAsia="Times New Roman" w:hAnsi="Times New Roman" w:cs="Times New Roman"/>
                <w:b/>
                <w:bCs/>
                <w:sz w:val="22"/>
                <w:lang w:val="pl-PL" w:eastAsia="pl-PL"/>
              </w:rPr>
              <w:t>3</w:t>
            </w:r>
          </w:p>
        </w:tc>
        <w:tc>
          <w:tcPr>
            <w:tcW w:w="2168" w:type="dxa"/>
            <w:gridSpan w:val="3"/>
            <w:shd w:val="clear" w:color="auto" w:fill="auto"/>
            <w:vAlign w:val="center"/>
          </w:tcPr>
          <w:p w14:paraId="4588FD08" w14:textId="77777777" w:rsidR="00754A61" w:rsidRPr="00C13115"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 xml:space="preserve">W przypadku rozporządzeń: podstawa prawna wydania rozporządzenia </w:t>
            </w:r>
          </w:p>
        </w:tc>
        <w:tc>
          <w:tcPr>
            <w:tcW w:w="7020" w:type="dxa"/>
            <w:gridSpan w:val="7"/>
            <w:shd w:val="clear" w:color="auto" w:fill="auto"/>
            <w:vAlign w:val="center"/>
          </w:tcPr>
          <w:p w14:paraId="336002EF" w14:textId="77777777" w:rsidR="00754A61" w:rsidRPr="00C13115"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n/d</w:t>
            </w:r>
          </w:p>
        </w:tc>
      </w:tr>
      <w:tr w:rsidR="00754A61" w:rsidRPr="005F1FEA" w14:paraId="265C5316" w14:textId="77777777" w:rsidTr="00AD4086">
        <w:trPr>
          <w:trHeight w:val="1411"/>
        </w:trPr>
        <w:tc>
          <w:tcPr>
            <w:tcW w:w="527" w:type="dxa"/>
            <w:vAlign w:val="center"/>
          </w:tcPr>
          <w:p w14:paraId="69844F98" w14:textId="77777777" w:rsidR="00754A61" w:rsidRPr="00C13115" w:rsidRDefault="00754A61" w:rsidP="00AD4086">
            <w:pPr>
              <w:spacing w:line="240" w:lineRule="auto"/>
              <w:jc w:val="center"/>
              <w:rPr>
                <w:rFonts w:ascii="Times New Roman" w:eastAsia="Times New Roman" w:hAnsi="Times New Roman" w:cs="Times New Roman"/>
                <w:b/>
                <w:bCs/>
                <w:sz w:val="22"/>
                <w:lang w:val="pl-PL" w:eastAsia="pl-PL"/>
              </w:rPr>
            </w:pPr>
            <w:r w:rsidRPr="00C13115">
              <w:rPr>
                <w:rFonts w:ascii="Times New Roman" w:eastAsia="Times New Roman" w:hAnsi="Times New Roman" w:cs="Times New Roman"/>
                <w:b/>
                <w:bCs/>
                <w:sz w:val="22"/>
                <w:lang w:val="pl-PL" w:eastAsia="pl-PL"/>
              </w:rPr>
              <w:t>4</w:t>
            </w:r>
          </w:p>
        </w:tc>
        <w:tc>
          <w:tcPr>
            <w:tcW w:w="2168" w:type="dxa"/>
            <w:gridSpan w:val="3"/>
            <w:shd w:val="clear" w:color="auto" w:fill="auto"/>
            <w:vAlign w:val="center"/>
          </w:tcPr>
          <w:p w14:paraId="13EE6405" w14:textId="77777777" w:rsidR="00754A61" w:rsidRPr="00C13115"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Czy po wejściu w życie  aktu normatywnego jego przepisy będą stanowiły podstawę przetwarzania danych osobowych? Jeżeli tak, to należy wskazać projektowany przepis lub przepisy, które będą stanowiły podstawę przetwarzania.</w:t>
            </w:r>
          </w:p>
        </w:tc>
        <w:tc>
          <w:tcPr>
            <w:tcW w:w="7020" w:type="dxa"/>
            <w:gridSpan w:val="7"/>
            <w:shd w:val="clear" w:color="auto" w:fill="auto"/>
            <w:vAlign w:val="center"/>
          </w:tcPr>
          <w:p w14:paraId="3B7FD993" w14:textId="77777777" w:rsidR="00754A61" w:rsidRPr="00C13115"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Tak</w:t>
            </w:r>
          </w:p>
          <w:p w14:paraId="32CABA5D" w14:textId="6B514BC1" w:rsidR="00754A61" w:rsidRPr="00C13115"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hAnsi="Times New Roman" w:cs="Times New Roman"/>
                <w:sz w:val="22"/>
                <w:lang w:val="pl-PL"/>
              </w:rPr>
              <w:t xml:space="preserve">ustawa z dnia 28 kwietnia 2011 r. o systemie informacji w ochronie zdrowia – art. 5 ust. 1 pkt </w:t>
            </w:r>
            <w:r w:rsidRPr="00C13115">
              <w:rPr>
                <w:rFonts w:ascii="Times New Roman" w:eastAsia="Times New Roman" w:hAnsi="Times New Roman" w:cs="Times New Roman"/>
                <w:sz w:val="22"/>
                <w:lang w:val="pl-PL" w:eastAsia="pl-PL"/>
              </w:rPr>
              <w:t xml:space="preserve">2 </w:t>
            </w:r>
            <w:r w:rsidRPr="00C13115">
              <w:rPr>
                <w:rFonts w:ascii="Times New Roman" w:hAnsi="Times New Roman" w:cs="Times New Roman"/>
                <w:sz w:val="22"/>
                <w:lang w:val="pl-PL"/>
              </w:rPr>
              <w:t>lit. n-r, art. 31d, art. 31e, art. 31f, art. 31g</w:t>
            </w:r>
          </w:p>
        </w:tc>
      </w:tr>
      <w:tr w:rsidR="00754A61" w:rsidRPr="005F1FEA" w14:paraId="096D0D24" w14:textId="77777777" w:rsidTr="00AD4086">
        <w:trPr>
          <w:trHeight w:val="2493"/>
        </w:trPr>
        <w:tc>
          <w:tcPr>
            <w:tcW w:w="527" w:type="dxa"/>
            <w:vAlign w:val="center"/>
          </w:tcPr>
          <w:p w14:paraId="3EEC298A" w14:textId="77777777" w:rsidR="00754A61" w:rsidRPr="00C13115" w:rsidRDefault="00754A61" w:rsidP="00AD4086">
            <w:pPr>
              <w:spacing w:line="240" w:lineRule="auto"/>
              <w:jc w:val="center"/>
              <w:rPr>
                <w:rFonts w:ascii="Times New Roman" w:eastAsia="Times New Roman" w:hAnsi="Times New Roman" w:cs="Times New Roman"/>
                <w:b/>
                <w:bCs/>
                <w:sz w:val="22"/>
                <w:lang w:val="pl-PL" w:eastAsia="pl-PL"/>
              </w:rPr>
            </w:pPr>
            <w:r w:rsidRPr="00C13115">
              <w:rPr>
                <w:rFonts w:ascii="Times New Roman" w:eastAsia="Times New Roman" w:hAnsi="Times New Roman" w:cs="Times New Roman"/>
                <w:b/>
                <w:bCs/>
                <w:sz w:val="22"/>
                <w:lang w:val="pl-PL" w:eastAsia="pl-PL"/>
              </w:rPr>
              <w:t>5</w:t>
            </w:r>
          </w:p>
        </w:tc>
        <w:tc>
          <w:tcPr>
            <w:tcW w:w="2168" w:type="dxa"/>
            <w:gridSpan w:val="3"/>
            <w:shd w:val="clear" w:color="auto" w:fill="auto"/>
            <w:vAlign w:val="center"/>
          </w:tcPr>
          <w:p w14:paraId="050275F8" w14:textId="77777777" w:rsidR="00754A61" w:rsidRPr="00C13115"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 xml:space="preserve">Czy po wejściu w życie aktu normatywnego jego przepisy będą stanowiły podstawę wykonywania zadań przez organy publiczne lub inne podmioty i czy będą precyzować operacje przetwarzania danych osobowych </w:t>
            </w:r>
            <w:r w:rsidRPr="00C13115">
              <w:rPr>
                <w:rFonts w:ascii="Times New Roman" w:eastAsia="Times New Roman" w:hAnsi="Times New Roman" w:cs="Times New Roman"/>
                <w:sz w:val="22"/>
                <w:lang w:val="pl-PL" w:eastAsia="pl-PL"/>
              </w:rPr>
              <w:lastRenderedPageBreak/>
              <w:t xml:space="preserve">podejmowane przez te podmioty? </w:t>
            </w:r>
          </w:p>
        </w:tc>
        <w:tc>
          <w:tcPr>
            <w:tcW w:w="7020" w:type="dxa"/>
            <w:gridSpan w:val="7"/>
            <w:shd w:val="clear" w:color="auto" w:fill="auto"/>
            <w:vAlign w:val="center"/>
          </w:tcPr>
          <w:p w14:paraId="4A744E9C" w14:textId="77777777" w:rsidR="00754A61"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lastRenderedPageBreak/>
              <w:t>TAK</w:t>
            </w:r>
          </w:p>
          <w:p w14:paraId="6AF89441" w14:textId="77777777" w:rsidR="00754A61" w:rsidRPr="00C13115" w:rsidRDefault="00754A61" w:rsidP="00AD4086">
            <w:pPr>
              <w:spacing w:line="240" w:lineRule="auto"/>
              <w:rPr>
                <w:rFonts w:ascii="Times New Roman" w:eastAsia="Times New Roman" w:hAnsi="Times New Roman" w:cs="Times New Roman"/>
                <w:sz w:val="22"/>
                <w:lang w:val="pl-PL" w:eastAsia="pl-PL"/>
              </w:rPr>
            </w:pPr>
          </w:p>
          <w:p w14:paraId="5D5C7CCB" w14:textId="77777777" w:rsidR="00754A61" w:rsidRPr="00C13115" w:rsidRDefault="00754A61" w:rsidP="00AD4086">
            <w:pPr>
              <w:spacing w:line="240" w:lineRule="auto"/>
              <w:rPr>
                <w:rFonts w:ascii="Times New Roman" w:hAnsi="Times New Roman" w:cs="Times New Roman"/>
                <w:sz w:val="22"/>
                <w:lang w:val="pl-PL"/>
              </w:rPr>
            </w:pPr>
            <w:r w:rsidRPr="00C13115">
              <w:rPr>
                <w:rFonts w:ascii="Times New Roman" w:eastAsia="Times New Roman" w:hAnsi="Times New Roman" w:cs="Times New Roman"/>
                <w:sz w:val="22"/>
                <w:lang w:val="pl-PL" w:eastAsia="pl-PL"/>
              </w:rPr>
              <w:t xml:space="preserve">-w zakresie </w:t>
            </w:r>
            <w:r w:rsidRPr="00AF0E79">
              <w:rPr>
                <w:rFonts w:ascii="Times New Roman" w:eastAsia="Times New Roman" w:hAnsi="Times New Roman" w:cs="Times New Roman"/>
                <w:sz w:val="22"/>
                <w:lang w:val="pl-PL" w:eastAsia="pl-PL"/>
              </w:rPr>
              <w:t xml:space="preserve">systemu </w:t>
            </w:r>
            <w:r w:rsidRPr="00C13115">
              <w:rPr>
                <w:rFonts w:ascii="Times New Roman" w:eastAsia="Times New Roman" w:hAnsi="Times New Roman" w:cs="Times New Roman"/>
                <w:sz w:val="22"/>
                <w:lang w:val="pl-PL" w:eastAsia="pl-PL"/>
              </w:rPr>
              <w:t>e-Krew d</w:t>
            </w:r>
            <w:r w:rsidRPr="00C13115">
              <w:rPr>
                <w:rFonts w:ascii="Times New Roman" w:hAnsi="Times New Roman" w:cs="Times New Roman"/>
                <w:sz w:val="22"/>
                <w:lang w:val="pl-PL"/>
              </w:rPr>
              <w:t>otyczy jednostek organizacyjnych publicznej służby krwi, Instytutu Hematologii i Transfuzjologii oraz podmiotów leczniczych</w:t>
            </w:r>
          </w:p>
          <w:p w14:paraId="402C6943" w14:textId="77777777" w:rsidR="00754A61" w:rsidRPr="00C13115" w:rsidRDefault="00754A61" w:rsidP="00AD4086">
            <w:pPr>
              <w:spacing w:line="240" w:lineRule="auto"/>
              <w:rPr>
                <w:rFonts w:ascii="Times New Roman" w:hAnsi="Times New Roman" w:cs="Times New Roman"/>
                <w:sz w:val="22"/>
                <w:lang w:val="pl-PL"/>
              </w:rPr>
            </w:pPr>
          </w:p>
          <w:p w14:paraId="02CF104D" w14:textId="77777777" w:rsidR="00754A61"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 xml:space="preserve">-w zakresie </w:t>
            </w:r>
            <w:r w:rsidRPr="009B21A7">
              <w:rPr>
                <w:rFonts w:ascii="Times New Roman" w:eastAsia="Times New Roman" w:hAnsi="Times New Roman" w:cs="Times New Roman"/>
                <w:sz w:val="22"/>
                <w:lang w:val="pl-PL" w:eastAsia="pl-PL"/>
              </w:rPr>
              <w:t xml:space="preserve">systemu </w:t>
            </w:r>
            <w:r w:rsidRPr="00C13115">
              <w:rPr>
                <w:rFonts w:ascii="Times New Roman" w:eastAsia="Times New Roman" w:hAnsi="Times New Roman" w:cs="Times New Roman"/>
                <w:sz w:val="22"/>
                <w:lang w:val="pl-PL" w:eastAsia="pl-PL"/>
              </w:rPr>
              <w:t>e-Hemofilia dotyczy Narodowego Centrum Krwi, Regionalnych Centrów Krwiodawstwa i Krwiolecznictwa, podmiotów leczniczych</w:t>
            </w:r>
            <w:r>
              <w:rPr>
                <w:rFonts w:ascii="Times New Roman" w:eastAsia="Times New Roman" w:hAnsi="Times New Roman" w:cs="Times New Roman"/>
                <w:sz w:val="22"/>
                <w:lang w:val="pl-PL" w:eastAsia="pl-PL"/>
              </w:rPr>
              <w:t>, Narodowego Funduszu Zdrowia</w:t>
            </w:r>
          </w:p>
          <w:p w14:paraId="5CB10F18" w14:textId="77777777" w:rsidR="00754A61" w:rsidRPr="00C13115" w:rsidRDefault="00754A61" w:rsidP="00AD4086">
            <w:pPr>
              <w:spacing w:line="240" w:lineRule="auto"/>
              <w:rPr>
                <w:rFonts w:ascii="Times New Roman" w:eastAsia="Times New Roman" w:hAnsi="Times New Roman" w:cs="Times New Roman"/>
                <w:sz w:val="22"/>
                <w:lang w:val="pl-PL" w:eastAsia="pl-PL"/>
              </w:rPr>
            </w:pPr>
          </w:p>
          <w:p w14:paraId="0F9D039C" w14:textId="76B712D5" w:rsidR="00754A61" w:rsidRPr="000C119D" w:rsidRDefault="00754A61" w:rsidP="00AD4086">
            <w:pPr>
              <w:spacing w:line="240" w:lineRule="auto"/>
              <w:rPr>
                <w:rFonts w:ascii="Times New Roman" w:eastAsia="Times New Roman" w:hAnsi="Times New Roman" w:cs="Times New Roman"/>
                <w:sz w:val="22"/>
                <w:lang w:val="pl-PL" w:eastAsia="pl-PL"/>
              </w:rPr>
            </w:pPr>
            <w:r w:rsidRPr="000C119D">
              <w:rPr>
                <w:rFonts w:ascii="Times New Roman" w:eastAsia="Times New Roman" w:hAnsi="Times New Roman" w:cs="Times New Roman"/>
                <w:sz w:val="22"/>
                <w:lang w:val="pl-PL" w:eastAsia="pl-PL"/>
              </w:rPr>
              <w:t xml:space="preserve">-w zakresie </w:t>
            </w:r>
            <w:r w:rsidRPr="009B21A7">
              <w:rPr>
                <w:rFonts w:ascii="Times New Roman" w:eastAsia="Times New Roman" w:hAnsi="Times New Roman" w:cs="Times New Roman"/>
                <w:sz w:val="22"/>
                <w:lang w:val="pl-PL" w:eastAsia="pl-PL"/>
              </w:rPr>
              <w:t xml:space="preserve">systemu </w:t>
            </w:r>
            <w:r w:rsidRPr="000C119D">
              <w:rPr>
                <w:rFonts w:ascii="Times New Roman" w:eastAsia="Times New Roman" w:hAnsi="Times New Roman" w:cs="Times New Roman"/>
                <w:sz w:val="22"/>
                <w:lang w:val="pl-PL" w:eastAsia="pl-PL"/>
              </w:rPr>
              <w:t xml:space="preserve">e-Transplant dotyczy Krajowej Rady Transplantacyjnej, Ministerstwa Zdrowia, Centrum e-Zdrowia, podmiotów leczniczych, Centrum Organizacyjno-Koordynacyjne ds. Transplantacji </w:t>
            </w:r>
            <w:r w:rsidR="00A1761C">
              <w:rPr>
                <w:rFonts w:ascii="Times New Roman" w:eastAsia="Times New Roman" w:hAnsi="Times New Roman" w:cs="Times New Roman"/>
                <w:sz w:val="22"/>
                <w:lang w:val="pl-PL" w:eastAsia="pl-PL"/>
              </w:rPr>
              <w:t>„</w:t>
            </w:r>
            <w:r w:rsidRPr="000C119D">
              <w:rPr>
                <w:rFonts w:ascii="Times New Roman" w:eastAsia="Times New Roman" w:hAnsi="Times New Roman" w:cs="Times New Roman"/>
                <w:sz w:val="22"/>
                <w:lang w:val="pl-PL" w:eastAsia="pl-PL"/>
              </w:rPr>
              <w:t>Poltransplant</w:t>
            </w:r>
            <w:r w:rsidR="00A1761C">
              <w:rPr>
                <w:rFonts w:ascii="Times New Roman" w:eastAsia="Times New Roman" w:hAnsi="Times New Roman" w:cs="Times New Roman"/>
                <w:sz w:val="22"/>
                <w:lang w:val="pl-PL" w:eastAsia="pl-PL"/>
              </w:rPr>
              <w:t>”</w:t>
            </w:r>
          </w:p>
          <w:p w14:paraId="15A033C4" w14:textId="77777777" w:rsidR="00754A61" w:rsidRPr="000C119D" w:rsidRDefault="00754A61" w:rsidP="00AD4086">
            <w:pPr>
              <w:spacing w:line="240" w:lineRule="auto"/>
              <w:rPr>
                <w:rFonts w:ascii="Times New Roman" w:eastAsia="Times New Roman" w:hAnsi="Times New Roman" w:cs="Times New Roman"/>
                <w:sz w:val="22"/>
                <w:lang w:val="pl-PL" w:eastAsia="pl-PL"/>
              </w:rPr>
            </w:pPr>
          </w:p>
          <w:p w14:paraId="3DEEB39B" w14:textId="77777777" w:rsidR="00754A61" w:rsidRPr="00C13115"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 xml:space="preserve">- w zakresie Systemu </w:t>
            </w:r>
            <w:r>
              <w:rPr>
                <w:rFonts w:ascii="Times New Roman" w:eastAsia="Times New Roman" w:hAnsi="Times New Roman" w:cs="Times New Roman"/>
                <w:sz w:val="22"/>
                <w:lang w:val="pl-PL" w:eastAsia="pl-PL"/>
              </w:rPr>
              <w:t>dla</w:t>
            </w:r>
            <w:r w:rsidRPr="00C13115">
              <w:rPr>
                <w:rFonts w:ascii="Times New Roman" w:eastAsia="Times New Roman" w:hAnsi="Times New Roman" w:cs="Times New Roman"/>
                <w:sz w:val="22"/>
                <w:lang w:val="pl-PL" w:eastAsia="pl-PL"/>
              </w:rPr>
              <w:t xml:space="preserve"> Chorób Rzadkich dotyczy </w:t>
            </w:r>
            <w:r>
              <w:rPr>
                <w:rFonts w:ascii="Times New Roman" w:eastAsia="Times New Roman" w:hAnsi="Times New Roman" w:cs="Times New Roman"/>
                <w:sz w:val="22"/>
                <w:lang w:val="pl-PL" w:eastAsia="pl-PL"/>
              </w:rPr>
              <w:t>Narodowego Funduszu Zdrowia</w:t>
            </w:r>
            <w:r w:rsidRPr="00C13115">
              <w:rPr>
                <w:rFonts w:ascii="Times New Roman" w:eastAsia="Times New Roman" w:hAnsi="Times New Roman" w:cs="Times New Roman"/>
                <w:sz w:val="22"/>
                <w:lang w:val="pl-PL" w:eastAsia="pl-PL"/>
              </w:rPr>
              <w:t>, Agencji Oceny Technologii Medycznych i Taryfikacji oraz podmiotów leczniczych</w:t>
            </w:r>
          </w:p>
        </w:tc>
      </w:tr>
      <w:tr w:rsidR="00754A61" w:rsidRPr="005F1FEA" w14:paraId="2E234003" w14:textId="77777777" w:rsidTr="00AD4086">
        <w:trPr>
          <w:trHeight w:val="3081"/>
        </w:trPr>
        <w:tc>
          <w:tcPr>
            <w:tcW w:w="527" w:type="dxa"/>
            <w:vAlign w:val="center"/>
          </w:tcPr>
          <w:p w14:paraId="379DCAA9" w14:textId="77777777" w:rsidR="00754A61" w:rsidRPr="00C13115" w:rsidRDefault="00754A61" w:rsidP="00AD4086">
            <w:pPr>
              <w:spacing w:line="240" w:lineRule="auto"/>
              <w:jc w:val="center"/>
              <w:rPr>
                <w:rFonts w:ascii="Times New Roman" w:eastAsia="Times New Roman" w:hAnsi="Times New Roman" w:cs="Times New Roman"/>
                <w:b/>
                <w:bCs/>
                <w:sz w:val="22"/>
                <w:lang w:val="pl-PL" w:eastAsia="pl-PL"/>
              </w:rPr>
            </w:pPr>
            <w:r w:rsidRPr="00C13115">
              <w:rPr>
                <w:rFonts w:ascii="Times New Roman" w:eastAsia="Times New Roman" w:hAnsi="Times New Roman" w:cs="Times New Roman"/>
                <w:b/>
                <w:bCs/>
                <w:sz w:val="22"/>
                <w:lang w:val="pl-PL" w:eastAsia="pl-PL"/>
              </w:rPr>
              <w:lastRenderedPageBreak/>
              <w:t>6</w:t>
            </w:r>
          </w:p>
        </w:tc>
        <w:tc>
          <w:tcPr>
            <w:tcW w:w="2168" w:type="dxa"/>
            <w:gridSpan w:val="3"/>
            <w:shd w:val="clear" w:color="auto" w:fill="auto"/>
            <w:vAlign w:val="center"/>
          </w:tcPr>
          <w:p w14:paraId="3B749228" w14:textId="77777777" w:rsidR="00754A61" w:rsidRPr="00C13115"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Czy po wejściu w życie aktu normatywnego jego przepisy będą stanowiły podstawę do udostępniania danych osobowych pomiędzy podmiotami (w szczególności organami publicznymi), w tym z wykorzystaniem systemów teleinformatycznych?</w:t>
            </w:r>
          </w:p>
        </w:tc>
        <w:tc>
          <w:tcPr>
            <w:tcW w:w="7020" w:type="dxa"/>
            <w:gridSpan w:val="7"/>
            <w:shd w:val="clear" w:color="auto" w:fill="auto"/>
            <w:vAlign w:val="center"/>
          </w:tcPr>
          <w:p w14:paraId="0217DD6E" w14:textId="77777777" w:rsidR="00754A61"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TAK</w:t>
            </w:r>
          </w:p>
          <w:p w14:paraId="689670B8" w14:textId="77777777" w:rsidR="00754A61" w:rsidRPr="00C13115" w:rsidRDefault="00754A61" w:rsidP="00AD4086">
            <w:pPr>
              <w:spacing w:line="240" w:lineRule="auto"/>
              <w:rPr>
                <w:rFonts w:ascii="Times New Roman" w:eastAsia="Times New Roman" w:hAnsi="Times New Roman" w:cs="Times New Roman"/>
                <w:sz w:val="22"/>
                <w:lang w:val="pl-PL" w:eastAsia="pl-PL"/>
              </w:rPr>
            </w:pPr>
          </w:p>
          <w:p w14:paraId="6E6F1FAE" w14:textId="77777777" w:rsidR="00754A61" w:rsidRDefault="00754A61" w:rsidP="00AD4086">
            <w:pPr>
              <w:spacing w:line="240" w:lineRule="auto"/>
              <w:rPr>
                <w:rFonts w:ascii="Times New Roman" w:hAnsi="Times New Roman" w:cs="Times New Roman"/>
                <w:sz w:val="22"/>
                <w:lang w:val="pl-PL"/>
              </w:rPr>
            </w:pPr>
            <w:r w:rsidRPr="00C13115">
              <w:rPr>
                <w:rFonts w:ascii="Times New Roman" w:eastAsia="Times New Roman" w:hAnsi="Times New Roman" w:cs="Times New Roman"/>
                <w:sz w:val="22"/>
                <w:lang w:val="pl-PL" w:eastAsia="pl-PL"/>
              </w:rPr>
              <w:t xml:space="preserve">- w zakresie </w:t>
            </w:r>
            <w:r w:rsidRPr="009B21A7">
              <w:rPr>
                <w:rFonts w:ascii="Times New Roman" w:eastAsia="Times New Roman" w:hAnsi="Times New Roman" w:cs="Times New Roman"/>
                <w:sz w:val="22"/>
                <w:lang w:val="pl-PL" w:eastAsia="pl-PL"/>
              </w:rPr>
              <w:t xml:space="preserve">systemu </w:t>
            </w:r>
            <w:r w:rsidRPr="00C13115">
              <w:rPr>
                <w:rFonts w:ascii="Times New Roman" w:eastAsia="Times New Roman" w:hAnsi="Times New Roman" w:cs="Times New Roman"/>
                <w:sz w:val="22"/>
                <w:lang w:val="pl-PL" w:eastAsia="pl-PL"/>
              </w:rPr>
              <w:t>e-Krew d</w:t>
            </w:r>
            <w:r w:rsidRPr="00C13115">
              <w:rPr>
                <w:rFonts w:ascii="Times New Roman" w:hAnsi="Times New Roman" w:cs="Times New Roman"/>
                <w:sz w:val="22"/>
                <w:lang w:val="pl-PL"/>
              </w:rPr>
              <w:t>otyczy jednostek organizacyjnych publicznej służby krwi, Instytutu Hematologii i Transfuzjologii oraz podmiotów leczniczych, dane będą przekazywane w systemie e-Krew</w:t>
            </w:r>
          </w:p>
          <w:p w14:paraId="381F4914" w14:textId="77777777" w:rsidR="00754A61" w:rsidRPr="00C13115" w:rsidRDefault="00754A61" w:rsidP="00AD4086">
            <w:pPr>
              <w:spacing w:line="240" w:lineRule="auto"/>
              <w:rPr>
                <w:rFonts w:ascii="Times New Roman" w:hAnsi="Times New Roman" w:cs="Times New Roman"/>
                <w:sz w:val="22"/>
                <w:lang w:val="pl-PL"/>
              </w:rPr>
            </w:pPr>
          </w:p>
          <w:p w14:paraId="23434947" w14:textId="77777777" w:rsidR="00754A61"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 xml:space="preserve">-w zakresie </w:t>
            </w:r>
            <w:r w:rsidRPr="009B21A7">
              <w:rPr>
                <w:rFonts w:ascii="Times New Roman" w:eastAsia="Times New Roman" w:hAnsi="Times New Roman" w:cs="Times New Roman"/>
                <w:sz w:val="22"/>
                <w:lang w:val="pl-PL" w:eastAsia="pl-PL"/>
              </w:rPr>
              <w:t xml:space="preserve">systemu </w:t>
            </w:r>
            <w:r w:rsidRPr="00C13115">
              <w:rPr>
                <w:rFonts w:ascii="Times New Roman" w:eastAsia="Times New Roman" w:hAnsi="Times New Roman" w:cs="Times New Roman"/>
                <w:sz w:val="22"/>
                <w:lang w:val="pl-PL" w:eastAsia="pl-PL"/>
              </w:rPr>
              <w:t>e-Hemofilia dotyczy Narodowego Centrum Krwi, Regionalnych Centrów Krwiodawstwa i Krwiolecznictwa, podmiotów leczniczych</w:t>
            </w:r>
            <w:r>
              <w:rPr>
                <w:rFonts w:ascii="Times New Roman" w:eastAsia="Times New Roman" w:hAnsi="Times New Roman" w:cs="Times New Roman"/>
                <w:sz w:val="22"/>
                <w:lang w:val="pl-PL" w:eastAsia="pl-PL"/>
              </w:rPr>
              <w:t>, Narodowego Funduszu Zdrowia</w:t>
            </w:r>
          </w:p>
          <w:p w14:paraId="675EE76E" w14:textId="77777777" w:rsidR="00754A61" w:rsidRPr="00C13115" w:rsidRDefault="00754A61" w:rsidP="00AD4086">
            <w:pPr>
              <w:spacing w:line="240" w:lineRule="auto"/>
              <w:rPr>
                <w:rFonts w:ascii="Times New Roman" w:eastAsia="Times New Roman" w:hAnsi="Times New Roman" w:cs="Times New Roman"/>
                <w:sz w:val="22"/>
                <w:lang w:val="pl-PL" w:eastAsia="pl-PL"/>
              </w:rPr>
            </w:pPr>
          </w:p>
          <w:p w14:paraId="3EE16178" w14:textId="6EB0B8E5" w:rsidR="00754A61" w:rsidRPr="000C119D" w:rsidRDefault="00754A61" w:rsidP="00AD4086">
            <w:pPr>
              <w:spacing w:line="240" w:lineRule="auto"/>
              <w:rPr>
                <w:rFonts w:ascii="Times New Roman" w:eastAsia="Times New Roman" w:hAnsi="Times New Roman" w:cs="Times New Roman"/>
                <w:sz w:val="22"/>
                <w:lang w:val="pl-PL" w:eastAsia="pl-PL"/>
              </w:rPr>
            </w:pPr>
            <w:r w:rsidRPr="000C119D">
              <w:rPr>
                <w:rFonts w:ascii="Times New Roman" w:eastAsia="Times New Roman" w:hAnsi="Times New Roman" w:cs="Times New Roman"/>
                <w:sz w:val="22"/>
                <w:lang w:val="pl-PL" w:eastAsia="pl-PL"/>
              </w:rPr>
              <w:t xml:space="preserve">-w zakresie </w:t>
            </w:r>
            <w:r w:rsidRPr="009B21A7">
              <w:rPr>
                <w:rFonts w:ascii="Times New Roman" w:eastAsia="Times New Roman" w:hAnsi="Times New Roman" w:cs="Times New Roman"/>
                <w:sz w:val="22"/>
                <w:lang w:val="pl-PL" w:eastAsia="pl-PL"/>
              </w:rPr>
              <w:t xml:space="preserve">systemu </w:t>
            </w:r>
            <w:r w:rsidRPr="000C119D">
              <w:rPr>
                <w:rFonts w:ascii="Times New Roman" w:eastAsia="Times New Roman" w:hAnsi="Times New Roman" w:cs="Times New Roman"/>
                <w:sz w:val="22"/>
                <w:lang w:val="pl-PL" w:eastAsia="pl-PL"/>
              </w:rPr>
              <w:t xml:space="preserve">e-Transplant dotyczy Krajowej Rady Transplantacyjnej, Ministerstwa Zdrowia, Centrum e-Zdrowia, podmiotów leczniczych, Centrum Organizacyjno-Koordynacyjne ds. Transplantacji </w:t>
            </w:r>
            <w:r w:rsidR="00A1761C">
              <w:rPr>
                <w:rFonts w:ascii="Times New Roman" w:eastAsia="Times New Roman" w:hAnsi="Times New Roman" w:cs="Times New Roman"/>
                <w:sz w:val="22"/>
                <w:lang w:val="pl-PL" w:eastAsia="pl-PL"/>
              </w:rPr>
              <w:t>„</w:t>
            </w:r>
            <w:r w:rsidRPr="000C119D">
              <w:rPr>
                <w:rFonts w:ascii="Times New Roman" w:eastAsia="Times New Roman" w:hAnsi="Times New Roman" w:cs="Times New Roman"/>
                <w:sz w:val="22"/>
                <w:lang w:val="pl-PL" w:eastAsia="pl-PL"/>
              </w:rPr>
              <w:t>Poltransplant</w:t>
            </w:r>
            <w:r w:rsidR="00A1761C">
              <w:rPr>
                <w:rFonts w:ascii="Times New Roman" w:eastAsia="Times New Roman" w:hAnsi="Times New Roman" w:cs="Times New Roman"/>
                <w:sz w:val="22"/>
                <w:lang w:val="pl-PL" w:eastAsia="pl-PL"/>
              </w:rPr>
              <w:t>”</w:t>
            </w:r>
          </w:p>
          <w:p w14:paraId="676511C2" w14:textId="77777777" w:rsidR="00754A61" w:rsidRPr="000C119D" w:rsidRDefault="00754A61" w:rsidP="00AD4086">
            <w:pPr>
              <w:spacing w:line="240" w:lineRule="auto"/>
              <w:rPr>
                <w:rFonts w:ascii="Times New Roman" w:eastAsia="Times New Roman" w:hAnsi="Times New Roman" w:cs="Times New Roman"/>
                <w:sz w:val="22"/>
                <w:lang w:val="pl-PL" w:eastAsia="pl-PL"/>
              </w:rPr>
            </w:pPr>
          </w:p>
          <w:p w14:paraId="2B671F29" w14:textId="2ED02852" w:rsidR="00754A61" w:rsidRPr="00945D67"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 xml:space="preserve">- w zakresie Systemu </w:t>
            </w:r>
            <w:r>
              <w:rPr>
                <w:rFonts w:ascii="Times New Roman" w:eastAsia="Times New Roman" w:hAnsi="Times New Roman" w:cs="Times New Roman"/>
                <w:sz w:val="22"/>
                <w:lang w:val="pl-PL" w:eastAsia="pl-PL"/>
              </w:rPr>
              <w:t>dla</w:t>
            </w:r>
            <w:r w:rsidRPr="00C13115">
              <w:rPr>
                <w:rFonts w:ascii="Times New Roman" w:eastAsia="Times New Roman" w:hAnsi="Times New Roman" w:cs="Times New Roman"/>
                <w:sz w:val="22"/>
                <w:lang w:val="pl-PL" w:eastAsia="pl-PL"/>
              </w:rPr>
              <w:t xml:space="preserve"> Chorób Rzadkich dotyczy</w:t>
            </w:r>
            <w:r>
              <w:rPr>
                <w:rFonts w:ascii="Times New Roman" w:eastAsia="Times New Roman" w:hAnsi="Times New Roman" w:cs="Times New Roman"/>
                <w:sz w:val="22"/>
                <w:lang w:val="pl-PL" w:eastAsia="pl-PL"/>
              </w:rPr>
              <w:t xml:space="preserve"> Narodowego Funduszu Zdrowia, </w:t>
            </w:r>
            <w:r w:rsidRPr="00C13115">
              <w:rPr>
                <w:rFonts w:ascii="Times New Roman" w:eastAsia="Times New Roman" w:hAnsi="Times New Roman" w:cs="Times New Roman"/>
                <w:sz w:val="22"/>
                <w:lang w:val="pl-PL" w:eastAsia="pl-PL"/>
              </w:rPr>
              <w:t xml:space="preserve">Agencji Oceny Technologii Medycznych i Taryfikacji oraz </w:t>
            </w:r>
            <w:r w:rsidRPr="00945D67">
              <w:rPr>
                <w:rFonts w:ascii="Times New Roman" w:eastAsia="Times New Roman" w:hAnsi="Times New Roman" w:cs="Times New Roman"/>
                <w:sz w:val="22"/>
                <w:lang w:val="pl-PL" w:eastAsia="pl-PL"/>
              </w:rPr>
              <w:t>podmiot</w:t>
            </w:r>
            <w:r>
              <w:rPr>
                <w:rFonts w:ascii="Times New Roman" w:eastAsia="Times New Roman" w:hAnsi="Times New Roman" w:cs="Times New Roman"/>
                <w:sz w:val="22"/>
                <w:lang w:val="pl-PL" w:eastAsia="pl-PL"/>
              </w:rPr>
              <w:t>y</w:t>
            </w:r>
            <w:r w:rsidRPr="00945D67">
              <w:rPr>
                <w:rFonts w:ascii="Times New Roman" w:eastAsia="Times New Roman" w:hAnsi="Times New Roman" w:cs="Times New Roman"/>
                <w:sz w:val="22"/>
                <w:lang w:val="pl-PL" w:eastAsia="pl-PL"/>
              </w:rPr>
              <w:t xml:space="preserve"> prowadzące rejestry medyczne utworzone na mocy przepisów wydanych na podstawie art. 20 ust. 1</w:t>
            </w:r>
            <w:r w:rsidR="00A1761C">
              <w:rPr>
                <w:rFonts w:ascii="Times New Roman" w:eastAsia="Times New Roman" w:hAnsi="Times New Roman" w:cs="Times New Roman"/>
                <w:sz w:val="22"/>
                <w:lang w:val="pl-PL" w:eastAsia="pl-PL"/>
              </w:rPr>
              <w:t xml:space="preserve"> </w:t>
            </w:r>
            <w:r w:rsidR="00A1761C" w:rsidRPr="00C13115">
              <w:rPr>
                <w:rFonts w:ascii="Times New Roman" w:hAnsi="Times New Roman" w:cs="Times New Roman"/>
                <w:sz w:val="22"/>
                <w:lang w:val="pl-PL"/>
              </w:rPr>
              <w:t>ustaw</w:t>
            </w:r>
            <w:r w:rsidR="00A1761C">
              <w:rPr>
                <w:rFonts w:ascii="Times New Roman" w:hAnsi="Times New Roman" w:cs="Times New Roman"/>
                <w:sz w:val="22"/>
                <w:lang w:val="pl-PL"/>
              </w:rPr>
              <w:t>y</w:t>
            </w:r>
            <w:r w:rsidR="00A1761C" w:rsidRPr="00C13115">
              <w:rPr>
                <w:rFonts w:ascii="Times New Roman" w:hAnsi="Times New Roman" w:cs="Times New Roman"/>
                <w:sz w:val="22"/>
                <w:lang w:val="pl-PL"/>
              </w:rPr>
              <w:t xml:space="preserve"> z dnia 28 kwietnia 2011 r. o systemie informacji w ochronie zdrowia</w:t>
            </w:r>
            <w:r w:rsidR="00141816">
              <w:rPr>
                <w:rFonts w:ascii="Times New Roman" w:hAnsi="Times New Roman" w:cs="Times New Roman"/>
                <w:sz w:val="22"/>
                <w:lang w:val="pl-PL"/>
              </w:rPr>
              <w:t>.</w:t>
            </w:r>
          </w:p>
        </w:tc>
      </w:tr>
      <w:tr w:rsidR="00754A61" w:rsidRPr="005F1FEA" w14:paraId="3764CF99" w14:textId="77777777" w:rsidTr="00AD4086">
        <w:trPr>
          <w:trHeight w:val="1563"/>
        </w:trPr>
        <w:tc>
          <w:tcPr>
            <w:tcW w:w="527" w:type="dxa"/>
            <w:vAlign w:val="center"/>
          </w:tcPr>
          <w:p w14:paraId="195B7DF2" w14:textId="77777777" w:rsidR="00754A61" w:rsidRPr="00C13115" w:rsidRDefault="00754A61" w:rsidP="00AD4086">
            <w:pPr>
              <w:spacing w:line="240" w:lineRule="auto"/>
              <w:jc w:val="center"/>
              <w:rPr>
                <w:rFonts w:ascii="Times New Roman" w:eastAsia="Times New Roman" w:hAnsi="Times New Roman" w:cs="Times New Roman"/>
                <w:b/>
                <w:bCs/>
                <w:sz w:val="22"/>
                <w:lang w:val="pl-PL" w:eastAsia="pl-PL"/>
              </w:rPr>
            </w:pPr>
            <w:r w:rsidRPr="00C13115">
              <w:rPr>
                <w:rFonts w:ascii="Times New Roman" w:eastAsia="Times New Roman" w:hAnsi="Times New Roman" w:cs="Times New Roman"/>
                <w:b/>
                <w:bCs/>
                <w:sz w:val="22"/>
                <w:lang w:val="pl-PL" w:eastAsia="pl-PL"/>
              </w:rPr>
              <w:t>7</w:t>
            </w:r>
          </w:p>
        </w:tc>
        <w:tc>
          <w:tcPr>
            <w:tcW w:w="2168" w:type="dxa"/>
            <w:gridSpan w:val="3"/>
            <w:shd w:val="clear" w:color="auto" w:fill="auto"/>
            <w:vAlign w:val="center"/>
          </w:tcPr>
          <w:p w14:paraId="65FB71FF" w14:textId="77777777" w:rsidR="00754A61" w:rsidRPr="00C13115"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Czy w procesach przetwarzania, które będą realizowane po wejściu w życie aktu normatywnego, wykorzystywane będą nowe technologie</w:t>
            </w:r>
            <w:r w:rsidRPr="00C13115">
              <w:rPr>
                <w:rStyle w:val="Odwoanieprzypisudolnego"/>
                <w:rFonts w:ascii="Times New Roman" w:eastAsia="Times New Roman" w:hAnsi="Times New Roman" w:cs="Times New Roman"/>
                <w:sz w:val="22"/>
                <w:lang w:val="pl-PL" w:eastAsia="pl-PL"/>
              </w:rPr>
              <w:footnoteReference w:id="3"/>
            </w:r>
            <w:r w:rsidRPr="00C13115">
              <w:rPr>
                <w:rFonts w:ascii="Times New Roman" w:eastAsia="Times New Roman" w:hAnsi="Times New Roman" w:cs="Times New Roman"/>
                <w:sz w:val="22"/>
                <w:lang w:val="pl-PL" w:eastAsia="pl-PL"/>
              </w:rPr>
              <w:t>?</w:t>
            </w:r>
          </w:p>
        </w:tc>
        <w:tc>
          <w:tcPr>
            <w:tcW w:w="7020" w:type="dxa"/>
            <w:gridSpan w:val="7"/>
            <w:shd w:val="clear" w:color="auto" w:fill="auto"/>
            <w:vAlign w:val="center"/>
          </w:tcPr>
          <w:p w14:paraId="7A512F9B" w14:textId="77777777" w:rsidR="00754A61" w:rsidRPr="00C13115" w:rsidRDefault="00754A61" w:rsidP="00AD4086">
            <w:pPr>
              <w:spacing w:line="240" w:lineRule="auto"/>
              <w:rPr>
                <w:rFonts w:ascii="Times New Roman" w:eastAsia="Times New Roman" w:hAnsi="Times New Roman" w:cs="Times New Roman"/>
                <w:sz w:val="22"/>
                <w:lang w:val="pl-PL" w:eastAsia="pl-PL"/>
              </w:rPr>
            </w:pPr>
            <w:bookmarkStart w:id="0" w:name="_Hlk176354690"/>
            <w:r w:rsidRPr="00C13115">
              <w:rPr>
                <w:rFonts w:ascii="Times New Roman" w:eastAsia="Times New Roman" w:hAnsi="Times New Roman" w:cs="Times New Roman"/>
                <w:sz w:val="22"/>
                <w:lang w:val="pl-PL" w:eastAsia="pl-PL"/>
              </w:rPr>
              <w:t>NIE – w zakresie systemu e-Krew</w:t>
            </w:r>
          </w:p>
          <w:p w14:paraId="179C43B3" w14:textId="77777777" w:rsidR="00754A61" w:rsidRPr="00C13115"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Przy budowie systemu e-Krew stosuje się dojrzałe i sprawdzone technologie używane powszechnie w branży</w:t>
            </w:r>
            <w:r w:rsidRPr="00C13115" w:rsidDel="00E841C4">
              <w:rPr>
                <w:rFonts w:ascii="Times New Roman" w:eastAsia="Times New Roman" w:hAnsi="Times New Roman" w:cs="Times New Roman"/>
                <w:sz w:val="22"/>
                <w:lang w:val="pl-PL" w:eastAsia="pl-PL"/>
              </w:rPr>
              <w:t xml:space="preserve"> </w:t>
            </w:r>
            <w:r w:rsidRPr="00C13115">
              <w:rPr>
                <w:rFonts w:ascii="Times New Roman" w:eastAsia="Times New Roman" w:hAnsi="Times New Roman" w:cs="Times New Roman"/>
                <w:sz w:val="22"/>
                <w:lang w:val="pl-PL" w:eastAsia="pl-PL"/>
              </w:rPr>
              <w:t>IT.</w:t>
            </w:r>
          </w:p>
          <w:p w14:paraId="60DDDD34" w14:textId="77777777" w:rsidR="00754A61" w:rsidRDefault="00754A61" w:rsidP="00AD4086">
            <w:pPr>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Zastosowane technologie mają zabezpieczyć przetwarzane informacje w systemie e-Krew</w:t>
            </w:r>
            <w:bookmarkEnd w:id="0"/>
            <w:r>
              <w:rPr>
                <w:rFonts w:ascii="Times New Roman" w:eastAsia="Times New Roman" w:hAnsi="Times New Roman" w:cs="Times New Roman"/>
                <w:sz w:val="22"/>
                <w:lang w:val="pl-PL" w:eastAsia="pl-PL"/>
              </w:rPr>
              <w:t>.</w:t>
            </w:r>
          </w:p>
          <w:p w14:paraId="3A7BF00E" w14:textId="77777777" w:rsidR="00754A61" w:rsidRPr="00C13115" w:rsidRDefault="00754A61" w:rsidP="00AD4086">
            <w:pPr>
              <w:rPr>
                <w:rFonts w:ascii="Times New Roman" w:eastAsia="Times New Roman" w:hAnsi="Times New Roman" w:cs="Times New Roman"/>
                <w:sz w:val="22"/>
                <w:lang w:val="pl-PL" w:eastAsia="pl-PL"/>
              </w:rPr>
            </w:pPr>
          </w:p>
          <w:p w14:paraId="3FB50C99" w14:textId="77777777" w:rsidR="00754A61" w:rsidRPr="00C13115"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TAK – w zakresie systemu e-Hemofilia</w:t>
            </w:r>
          </w:p>
          <w:p w14:paraId="1FB11650" w14:textId="77777777" w:rsidR="00754A61" w:rsidRPr="00C13115" w:rsidRDefault="00754A61" w:rsidP="00AD4086">
            <w:pPr>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 xml:space="preserve">1. Użytkownicy  mają zapewniony dostęp do systemu e-Hemofilia po uwierzytelnieniu za pośrednictwem mechanizmów dwuskładnikowych. </w:t>
            </w:r>
          </w:p>
          <w:p w14:paraId="67B1AE89" w14:textId="77777777" w:rsidR="00754A61" w:rsidRPr="000C119D" w:rsidRDefault="00754A61" w:rsidP="00AD4086">
            <w:pPr>
              <w:rPr>
                <w:rFonts w:ascii="Times New Roman" w:eastAsia="Times New Roman" w:hAnsi="Times New Roman" w:cs="Times New Roman"/>
                <w:sz w:val="22"/>
                <w:lang w:val="pl-PL" w:eastAsia="pl-PL"/>
              </w:rPr>
            </w:pPr>
            <w:r w:rsidRPr="000C119D">
              <w:rPr>
                <w:rFonts w:ascii="Times New Roman" w:eastAsia="Times New Roman" w:hAnsi="Times New Roman" w:cs="Times New Roman"/>
                <w:sz w:val="22"/>
                <w:lang w:val="pl-PL" w:eastAsia="pl-PL"/>
              </w:rPr>
              <w:t xml:space="preserve">2. Zasilenie danymi będzie zapewnione poprzez system P1 źródłem danych będzie elektroniczna dokumentacja medyczna  EDM Karta Postępowania w Hemofilii  oraz dane samoobserwacji pacjenta w dzienniczku pacjenta.  </w:t>
            </w:r>
          </w:p>
          <w:p w14:paraId="2681B5CE" w14:textId="77777777" w:rsidR="00754A61" w:rsidRPr="00C13115" w:rsidRDefault="00754A61" w:rsidP="00AD4086">
            <w:pPr>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 xml:space="preserve">3. Integracja z Gabinet.gov.pl , z systemami HIS PWDLi za pośrednictwem REST API oraz P1 IKP i mojeIKP. </w:t>
            </w:r>
          </w:p>
          <w:p w14:paraId="59287939" w14:textId="7BF161CF" w:rsidR="00754A61" w:rsidRPr="00C13115" w:rsidRDefault="00754A61" w:rsidP="00AD4086">
            <w:pPr>
              <w:rPr>
                <w:rFonts w:ascii="Times New Roman" w:hAnsi="Times New Roman" w:cs="Times New Roman"/>
                <w:sz w:val="22"/>
                <w:lang w:val="pl-PL"/>
              </w:rPr>
            </w:pPr>
            <w:r w:rsidRPr="00C13115">
              <w:rPr>
                <w:rFonts w:ascii="Times New Roman" w:eastAsia="Times New Roman" w:hAnsi="Times New Roman" w:cs="Times New Roman"/>
                <w:sz w:val="22"/>
                <w:lang w:val="pl-PL" w:eastAsia="pl-PL"/>
              </w:rPr>
              <w:t xml:space="preserve">4. </w:t>
            </w:r>
            <w:r w:rsidR="00FD7879" w:rsidRPr="00C13115">
              <w:rPr>
                <w:rFonts w:ascii="Times New Roman" w:eastAsia="Times New Roman" w:hAnsi="Times New Roman" w:cs="Times New Roman"/>
                <w:sz w:val="22"/>
                <w:lang w:val="pl-PL" w:eastAsia="pl-PL"/>
              </w:rPr>
              <w:t xml:space="preserve">Użyte technologie do budowy systemu </w:t>
            </w:r>
            <w:r w:rsidRPr="00C13115">
              <w:rPr>
                <w:rFonts w:ascii="Times New Roman" w:hAnsi="Times New Roman" w:cs="Times New Roman"/>
                <w:sz w:val="22"/>
                <w:lang w:val="pl-PL"/>
              </w:rPr>
              <w:t>e-</w:t>
            </w:r>
            <w:r w:rsidRPr="00C13115">
              <w:rPr>
                <w:rFonts w:ascii="Times New Roman" w:eastAsia="Times New Roman" w:hAnsi="Times New Roman" w:cs="Times New Roman"/>
                <w:sz w:val="22"/>
                <w:lang w:val="pl-PL" w:eastAsia="pl-PL"/>
              </w:rPr>
              <w:t xml:space="preserve">Hemofili – stan na dzień 02.09.2024 r. (poszczególne biblioteki wykorzystywane do budowy aplikacji są aktualizowane zgodnie ze Transplant jest zgodny z </w:t>
            </w:r>
            <w:r w:rsidRPr="00C13115">
              <w:rPr>
                <w:rFonts w:ascii="Times New Roman" w:hAnsi="Times New Roman" w:cs="Times New Roman"/>
                <w:sz w:val="22"/>
                <w:lang w:val="pl-PL"/>
              </w:rPr>
              <w:t xml:space="preserve">standardami </w:t>
            </w:r>
            <w:r w:rsidRPr="00C13115">
              <w:rPr>
                <w:rFonts w:ascii="Times New Roman" w:eastAsia="Times New Roman" w:hAnsi="Times New Roman" w:cs="Times New Roman"/>
                <w:sz w:val="22"/>
                <w:lang w:val="pl-PL" w:eastAsia="pl-PL"/>
              </w:rPr>
              <w:t xml:space="preserve">przyjętymi </w:t>
            </w:r>
            <w:r w:rsidRPr="00C13115">
              <w:rPr>
                <w:rFonts w:ascii="Times New Roman" w:eastAsia="Times New Roman" w:hAnsi="Times New Roman" w:cs="Times New Roman"/>
                <w:sz w:val="22"/>
                <w:lang w:val="pl-PL" w:eastAsia="pl-PL"/>
              </w:rPr>
              <w:lastRenderedPageBreak/>
              <w:t>stosowanymi</w:t>
            </w:r>
            <w:r w:rsidRPr="00C13115">
              <w:rPr>
                <w:rFonts w:ascii="Times New Roman" w:hAnsi="Times New Roman" w:cs="Times New Roman"/>
                <w:sz w:val="22"/>
                <w:lang w:val="pl-PL"/>
              </w:rPr>
              <w:t xml:space="preserve"> w C</w:t>
            </w:r>
            <w:r w:rsidR="00A1761C">
              <w:rPr>
                <w:rFonts w:ascii="Times New Roman" w:hAnsi="Times New Roman" w:cs="Times New Roman"/>
                <w:sz w:val="22"/>
                <w:lang w:val="pl-PL"/>
              </w:rPr>
              <w:t xml:space="preserve">entrum </w:t>
            </w:r>
            <w:r w:rsidRPr="00C13115">
              <w:rPr>
                <w:rFonts w:ascii="Times New Roman" w:hAnsi="Times New Roman" w:cs="Times New Roman"/>
                <w:sz w:val="22"/>
                <w:lang w:val="pl-PL"/>
              </w:rPr>
              <w:t>e</w:t>
            </w:r>
            <w:r w:rsidR="00A1761C">
              <w:rPr>
                <w:rFonts w:ascii="Times New Roman" w:hAnsi="Times New Roman" w:cs="Times New Roman"/>
                <w:sz w:val="22"/>
                <w:lang w:val="pl-PL"/>
              </w:rPr>
              <w:t>-</w:t>
            </w:r>
            <w:r w:rsidRPr="00C13115">
              <w:rPr>
                <w:rFonts w:ascii="Times New Roman" w:hAnsi="Times New Roman" w:cs="Times New Roman"/>
                <w:sz w:val="22"/>
                <w:lang w:val="pl-PL"/>
              </w:rPr>
              <w:t>Z</w:t>
            </w:r>
            <w:r w:rsidR="00A1761C">
              <w:rPr>
                <w:rFonts w:ascii="Times New Roman" w:hAnsi="Times New Roman" w:cs="Times New Roman"/>
                <w:sz w:val="22"/>
                <w:lang w:val="pl-PL"/>
              </w:rPr>
              <w:t>drowia</w:t>
            </w:r>
            <w:r w:rsidR="00037E68">
              <w:rPr>
                <w:rFonts w:ascii="Times New Roman" w:hAnsi="Times New Roman" w:cs="Times New Roman"/>
                <w:sz w:val="22"/>
                <w:lang w:val="pl-PL"/>
              </w:rPr>
              <w:t xml:space="preserve"> (CeZ)</w:t>
            </w:r>
            <w:r w:rsidRPr="00C13115">
              <w:rPr>
                <w:rFonts w:ascii="Times New Roman" w:hAnsi="Times New Roman" w:cs="Times New Roman"/>
                <w:sz w:val="22"/>
                <w:lang w:val="pl-PL"/>
              </w:rPr>
              <w:t xml:space="preserve"> oraz wymaganiami Departamentu Bezpieczeństwa CeZ</w:t>
            </w:r>
            <w:r w:rsidRPr="00C13115">
              <w:rPr>
                <w:rFonts w:ascii="Times New Roman" w:eastAsia="Times New Roman" w:hAnsi="Times New Roman" w:cs="Times New Roman"/>
                <w:sz w:val="22"/>
                <w:lang w:val="pl-PL" w:eastAsia="pl-PL"/>
              </w:rPr>
              <w:t>): JDK 21, Spring Boot 2.7.5, EDB 16, Angular 15.2.9, RabbitMQ 3.11.26.</w:t>
            </w:r>
          </w:p>
          <w:p w14:paraId="4BDD535D" w14:textId="1F9D9E90" w:rsidR="00754A61" w:rsidRPr="00C13115" w:rsidRDefault="00754A61" w:rsidP="00AD4086">
            <w:pPr>
              <w:rPr>
                <w:rFonts w:ascii="Times New Roman" w:hAnsi="Times New Roman" w:cs="Times New Roman"/>
                <w:sz w:val="22"/>
                <w:lang w:val="pl-PL"/>
              </w:rPr>
            </w:pPr>
            <w:r w:rsidRPr="00C13115">
              <w:rPr>
                <w:rFonts w:ascii="Times New Roman" w:eastAsia="Times New Roman" w:hAnsi="Times New Roman" w:cs="Times New Roman"/>
                <w:sz w:val="22"/>
                <w:lang w:val="pl-PL" w:eastAsia="pl-PL"/>
              </w:rPr>
              <w:t xml:space="preserve">a)           Warstwa wirtualizacji </w:t>
            </w:r>
            <w:r w:rsidR="00A1761C" w:rsidRPr="00C13115">
              <w:rPr>
                <w:rFonts w:ascii="Times New Roman" w:eastAsia="Times New Roman" w:hAnsi="Times New Roman" w:cs="Times New Roman"/>
                <w:sz w:val="22"/>
                <w:lang w:val="pl-PL" w:eastAsia="pl-PL"/>
              </w:rPr>
              <w:t xml:space="preserve">jest </w:t>
            </w:r>
            <w:r w:rsidRPr="00C13115">
              <w:rPr>
                <w:rFonts w:ascii="Times New Roman" w:eastAsia="Times New Roman" w:hAnsi="Times New Roman" w:cs="Times New Roman"/>
                <w:sz w:val="22"/>
                <w:lang w:val="pl-PL" w:eastAsia="pl-PL"/>
              </w:rPr>
              <w:t xml:space="preserve">posadowiona na </w:t>
            </w:r>
            <w:r w:rsidRPr="00C13115">
              <w:rPr>
                <w:rFonts w:ascii="Times New Roman" w:hAnsi="Times New Roman" w:cs="Times New Roman"/>
                <w:sz w:val="22"/>
                <w:lang w:val="pl-PL"/>
              </w:rPr>
              <w:t xml:space="preserve">klastrach Kubernetes </w:t>
            </w:r>
            <w:r w:rsidRPr="00C13115">
              <w:rPr>
                <w:rFonts w:ascii="Times New Roman" w:eastAsia="Times New Roman" w:hAnsi="Times New Roman" w:cs="Times New Roman"/>
                <w:sz w:val="22"/>
                <w:lang w:val="pl-PL" w:eastAsia="pl-PL"/>
              </w:rPr>
              <w:t>dostarczanych</w:t>
            </w:r>
            <w:r w:rsidRPr="00C13115">
              <w:rPr>
                <w:rFonts w:ascii="Times New Roman" w:hAnsi="Times New Roman" w:cs="Times New Roman"/>
                <w:sz w:val="22"/>
                <w:lang w:val="pl-PL"/>
              </w:rPr>
              <w:t xml:space="preserve"> przez </w:t>
            </w:r>
            <w:r w:rsidRPr="00C13115">
              <w:rPr>
                <w:rFonts w:ascii="Times New Roman" w:eastAsia="Times New Roman" w:hAnsi="Times New Roman" w:cs="Times New Roman"/>
                <w:sz w:val="22"/>
                <w:lang w:val="pl-PL" w:eastAsia="pl-PL"/>
              </w:rPr>
              <w:t xml:space="preserve">firmę </w:t>
            </w:r>
            <w:r w:rsidRPr="00C13115">
              <w:rPr>
                <w:rFonts w:ascii="Times New Roman" w:hAnsi="Times New Roman" w:cs="Times New Roman"/>
                <w:sz w:val="22"/>
                <w:lang w:val="pl-PL"/>
              </w:rPr>
              <w:t>Vmware</w:t>
            </w:r>
            <w:r w:rsidRPr="00C13115">
              <w:rPr>
                <w:rFonts w:ascii="Times New Roman" w:eastAsia="Times New Roman" w:hAnsi="Times New Roman" w:cs="Times New Roman"/>
                <w:sz w:val="22"/>
                <w:lang w:val="pl-PL" w:eastAsia="pl-PL"/>
              </w:rPr>
              <w:t>, co</w:t>
            </w:r>
            <w:r w:rsidR="00A1761C">
              <w:rPr>
                <w:rFonts w:ascii="Times New Roman" w:hAnsi="Times New Roman" w:cs="Times New Roman"/>
                <w:sz w:val="22"/>
                <w:lang w:val="pl-PL"/>
              </w:rPr>
              <w:t xml:space="preserve"> </w:t>
            </w:r>
            <w:r w:rsidRPr="00C13115">
              <w:rPr>
                <w:rFonts w:ascii="Times New Roman" w:hAnsi="Times New Roman" w:cs="Times New Roman"/>
                <w:sz w:val="22"/>
                <w:lang w:val="pl-PL"/>
              </w:rPr>
              <w:t xml:space="preserve">jest </w:t>
            </w:r>
            <w:r w:rsidRPr="00C13115">
              <w:rPr>
                <w:rFonts w:ascii="Times New Roman" w:eastAsia="Times New Roman" w:hAnsi="Times New Roman" w:cs="Times New Roman"/>
                <w:sz w:val="22"/>
                <w:lang w:val="pl-PL" w:eastAsia="pl-PL"/>
              </w:rPr>
              <w:t>zgodne z zgonie</w:t>
            </w:r>
            <w:r w:rsidRPr="00C13115">
              <w:rPr>
                <w:rFonts w:ascii="Times New Roman" w:hAnsi="Times New Roman" w:cs="Times New Roman"/>
                <w:sz w:val="22"/>
                <w:lang w:val="pl-PL"/>
              </w:rPr>
              <w:t xml:space="preserve"> z </w:t>
            </w:r>
            <w:r w:rsidRPr="00C13115">
              <w:rPr>
                <w:rFonts w:ascii="Times New Roman" w:eastAsia="Times New Roman" w:hAnsi="Times New Roman" w:cs="Times New Roman"/>
                <w:sz w:val="22"/>
                <w:lang w:val="pl-PL" w:eastAsia="pl-PL"/>
              </w:rPr>
              <w:t xml:space="preserve">bieżącymi </w:t>
            </w:r>
            <w:r w:rsidRPr="00C13115">
              <w:rPr>
                <w:rFonts w:ascii="Times New Roman" w:hAnsi="Times New Roman" w:cs="Times New Roman"/>
                <w:sz w:val="22"/>
                <w:lang w:val="pl-PL"/>
              </w:rPr>
              <w:t xml:space="preserve">trendami </w:t>
            </w:r>
            <w:r w:rsidRPr="00C13115">
              <w:rPr>
                <w:rFonts w:ascii="Times New Roman" w:eastAsia="Times New Roman" w:hAnsi="Times New Roman" w:cs="Times New Roman"/>
                <w:sz w:val="22"/>
                <w:lang w:val="pl-PL" w:eastAsia="pl-PL"/>
              </w:rPr>
              <w:t>największy</w:t>
            </w:r>
            <w:r w:rsidR="00A1761C">
              <w:rPr>
                <w:rFonts w:ascii="Times New Roman" w:eastAsia="Times New Roman" w:hAnsi="Times New Roman" w:cs="Times New Roman"/>
                <w:sz w:val="22"/>
                <w:lang w:val="pl-PL" w:eastAsia="pl-PL"/>
              </w:rPr>
              <w:t>ch</w:t>
            </w:r>
            <w:r w:rsidRPr="00C13115">
              <w:rPr>
                <w:rFonts w:ascii="Times New Roman" w:eastAsia="Times New Roman" w:hAnsi="Times New Roman" w:cs="Times New Roman"/>
                <w:sz w:val="22"/>
                <w:lang w:val="pl-PL" w:eastAsia="pl-PL"/>
              </w:rPr>
              <w:t xml:space="preserve"> firm IT na świecie; </w:t>
            </w:r>
          </w:p>
          <w:p w14:paraId="04D3E2C4" w14:textId="77777777" w:rsidR="00754A61" w:rsidRPr="00C13115" w:rsidRDefault="00754A61" w:rsidP="00AD4086">
            <w:pPr>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b)          Korzystamy z serwerów bazodanowych:</w:t>
            </w:r>
          </w:p>
          <w:p w14:paraId="4FAF3F2F" w14:textId="2D084890" w:rsidR="00754A61" w:rsidRPr="00C13115" w:rsidRDefault="00754A61" w:rsidP="00AD4086">
            <w:pPr>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EnterpriseDB (PostgreSQL) wersja 14</w:t>
            </w:r>
          </w:p>
          <w:p w14:paraId="1117E0F1" w14:textId="309BA98F" w:rsidR="00754A61" w:rsidRPr="00C13115" w:rsidRDefault="00754A61" w:rsidP="00AD4086">
            <w:pPr>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 xml:space="preserve">c)           Aplikacja </w:t>
            </w:r>
            <w:r w:rsidR="00A1761C" w:rsidRPr="00C13115">
              <w:rPr>
                <w:rFonts w:ascii="Times New Roman" w:eastAsia="Times New Roman" w:hAnsi="Times New Roman" w:cs="Times New Roman"/>
                <w:sz w:val="22"/>
                <w:lang w:val="pl-PL" w:eastAsia="pl-PL"/>
              </w:rPr>
              <w:t xml:space="preserve">jest </w:t>
            </w:r>
            <w:r w:rsidR="00904B4B">
              <w:rPr>
                <w:rFonts w:ascii="Times New Roman" w:eastAsia="Times New Roman" w:hAnsi="Times New Roman" w:cs="Times New Roman"/>
                <w:sz w:val="22"/>
                <w:lang w:val="pl-PL" w:eastAsia="pl-PL"/>
              </w:rPr>
              <w:t>tworzona z wykorzystaniem</w:t>
            </w:r>
            <w:r w:rsidRPr="00C13115">
              <w:rPr>
                <w:rFonts w:ascii="Times New Roman" w:eastAsia="Times New Roman" w:hAnsi="Times New Roman" w:cs="Times New Roman"/>
                <w:sz w:val="22"/>
                <w:lang w:val="pl-PL" w:eastAsia="pl-PL"/>
              </w:rPr>
              <w:t>:</w:t>
            </w:r>
          </w:p>
          <w:p w14:paraId="5C1D427C" w14:textId="7B60E1BC" w:rsidR="00754A61" w:rsidRPr="00FD7879" w:rsidRDefault="00A1761C" w:rsidP="00AD4086">
            <w:pPr>
              <w:rPr>
                <w:rFonts w:ascii="Times New Roman" w:eastAsia="Times New Roman" w:hAnsi="Times New Roman" w:cs="Times New Roman"/>
                <w:sz w:val="22"/>
                <w:lang w:val="pl-PL" w:eastAsia="pl-PL"/>
              </w:rPr>
            </w:pPr>
            <w:r w:rsidRPr="00FD7879">
              <w:rPr>
                <w:rFonts w:ascii="Times New Roman" w:eastAsia="Times New Roman" w:hAnsi="Times New Roman" w:cs="Times New Roman"/>
                <w:sz w:val="22"/>
                <w:lang w:val="pl-PL" w:eastAsia="pl-PL"/>
              </w:rPr>
              <w:t xml:space="preserve">– </w:t>
            </w:r>
            <w:r w:rsidR="00754A61" w:rsidRPr="00FD7879">
              <w:rPr>
                <w:rFonts w:ascii="Times New Roman" w:eastAsia="Times New Roman" w:hAnsi="Times New Roman" w:cs="Times New Roman"/>
                <w:sz w:val="22"/>
                <w:lang w:val="pl-PL" w:eastAsia="pl-PL"/>
              </w:rPr>
              <w:t>Frontend – Angular wersja 17</w:t>
            </w:r>
          </w:p>
          <w:p w14:paraId="698C6D14" w14:textId="4716ABA2" w:rsidR="00754A61" w:rsidRDefault="00A1761C" w:rsidP="00AD4086">
            <w:pPr>
              <w:rPr>
                <w:rFonts w:ascii="Times New Roman" w:eastAsia="Times New Roman" w:hAnsi="Times New Roman" w:cs="Times New Roman"/>
                <w:sz w:val="22"/>
                <w:lang w:val="pl-PL" w:eastAsia="pl-PL"/>
              </w:rPr>
            </w:pPr>
            <w:r w:rsidRPr="00FD7879">
              <w:rPr>
                <w:rFonts w:ascii="Times New Roman" w:eastAsia="Times New Roman" w:hAnsi="Times New Roman" w:cs="Times New Roman"/>
                <w:sz w:val="22"/>
                <w:lang w:val="pl-PL" w:eastAsia="pl-PL"/>
              </w:rPr>
              <w:t xml:space="preserve"> –</w:t>
            </w:r>
            <w:r w:rsidR="00754A61" w:rsidRPr="00C13115">
              <w:rPr>
                <w:rFonts w:ascii="Times New Roman" w:eastAsia="Times New Roman" w:hAnsi="Times New Roman" w:cs="Times New Roman"/>
                <w:sz w:val="22"/>
                <w:lang w:val="pl-PL" w:eastAsia="pl-PL"/>
              </w:rPr>
              <w:t>Backend: Aplikacja backend – java wersja 17, Backend komponentów integracyjnych – java wersja 17.</w:t>
            </w:r>
          </w:p>
          <w:p w14:paraId="1BC8827A" w14:textId="77777777" w:rsidR="00904B4B" w:rsidRPr="00F736B7" w:rsidRDefault="00904B4B" w:rsidP="00904B4B">
            <w:pPr>
              <w:rPr>
                <w:rFonts w:ascii="Times New Roman" w:eastAsia="Times New Roman" w:hAnsi="Times New Roman" w:cs="Times New Roman"/>
                <w:sz w:val="22"/>
                <w:lang w:val="pl-PL" w:eastAsia="pl-PL"/>
              </w:rPr>
            </w:pPr>
            <w:r>
              <w:rPr>
                <w:rFonts w:ascii="Times New Roman" w:eastAsia="Times New Roman" w:hAnsi="Times New Roman" w:cs="Times New Roman"/>
                <w:sz w:val="22"/>
                <w:lang w:val="pl-PL" w:eastAsia="pl-PL"/>
              </w:rPr>
              <w:t xml:space="preserve">Rozwiązanie osadzone jest na </w:t>
            </w:r>
            <w:r w:rsidRPr="00B8239B">
              <w:rPr>
                <w:rFonts w:ascii="Times New Roman" w:hAnsi="Times New Roman"/>
                <w:lang w:val="pl-PL"/>
              </w:rPr>
              <w:t>klastrach Kubernetes dostarczonych przez Vmware.</w:t>
            </w:r>
          </w:p>
          <w:p w14:paraId="4BC33B58" w14:textId="77777777" w:rsidR="00904B4B" w:rsidRPr="00C13115" w:rsidRDefault="00904B4B" w:rsidP="00AD4086">
            <w:pPr>
              <w:rPr>
                <w:rFonts w:ascii="Times New Roman" w:eastAsia="Times New Roman" w:hAnsi="Times New Roman" w:cs="Times New Roman"/>
                <w:sz w:val="22"/>
                <w:lang w:val="pl-PL" w:eastAsia="pl-PL"/>
              </w:rPr>
            </w:pPr>
          </w:p>
          <w:p w14:paraId="4B4196E5" w14:textId="7F342ED0" w:rsidR="00754A61" w:rsidRPr="00C13115" w:rsidRDefault="00754A61" w:rsidP="00AD4086">
            <w:pPr>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Zastosowane technologie mają zabezpieczyć przetwarzane informacje w systemie e-Hemofilia</w:t>
            </w:r>
            <w:r w:rsidR="00A1761C">
              <w:rPr>
                <w:rFonts w:ascii="Times New Roman" w:eastAsia="Times New Roman" w:hAnsi="Times New Roman" w:cs="Times New Roman"/>
                <w:sz w:val="22"/>
                <w:lang w:val="pl-PL" w:eastAsia="pl-PL"/>
              </w:rPr>
              <w:t>.</w:t>
            </w:r>
          </w:p>
          <w:p w14:paraId="2E46A7FC" w14:textId="77777777" w:rsidR="00754A61" w:rsidRPr="00C13115" w:rsidRDefault="00754A61" w:rsidP="00AD4086">
            <w:pPr>
              <w:rPr>
                <w:rFonts w:ascii="Times New Roman" w:eastAsia="Times New Roman" w:hAnsi="Times New Roman" w:cs="Times New Roman"/>
                <w:sz w:val="22"/>
                <w:lang w:val="pl-PL" w:eastAsia="pl-PL"/>
              </w:rPr>
            </w:pPr>
          </w:p>
          <w:p w14:paraId="67A72B63" w14:textId="77777777" w:rsidR="00754A61" w:rsidRPr="00C13115"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 xml:space="preserve">TAK – w zakresie </w:t>
            </w:r>
            <w:r w:rsidRPr="009B21A7">
              <w:rPr>
                <w:rFonts w:ascii="Times New Roman" w:eastAsia="Times New Roman" w:hAnsi="Times New Roman" w:cs="Times New Roman"/>
                <w:sz w:val="22"/>
                <w:lang w:val="pl-PL" w:eastAsia="pl-PL"/>
              </w:rPr>
              <w:t>S</w:t>
            </w:r>
            <w:r w:rsidRPr="00C13115">
              <w:rPr>
                <w:rFonts w:ascii="Times New Roman" w:eastAsia="Times New Roman" w:hAnsi="Times New Roman" w:cs="Times New Roman"/>
                <w:sz w:val="22"/>
                <w:lang w:val="pl-PL" w:eastAsia="pl-PL"/>
              </w:rPr>
              <w:t xml:space="preserve">ystemu </w:t>
            </w:r>
            <w:r>
              <w:rPr>
                <w:rFonts w:ascii="Times New Roman" w:eastAsia="Times New Roman" w:hAnsi="Times New Roman" w:cs="Times New Roman"/>
                <w:sz w:val="22"/>
                <w:lang w:val="pl-PL" w:eastAsia="pl-PL"/>
              </w:rPr>
              <w:t>dla</w:t>
            </w:r>
            <w:r w:rsidRPr="009B21A7">
              <w:rPr>
                <w:rFonts w:ascii="Times New Roman" w:eastAsia="Times New Roman" w:hAnsi="Times New Roman" w:cs="Times New Roman"/>
                <w:sz w:val="22"/>
                <w:lang w:val="pl-PL" w:eastAsia="pl-PL"/>
              </w:rPr>
              <w:t xml:space="preserve"> </w:t>
            </w:r>
            <w:r w:rsidRPr="00C13115">
              <w:rPr>
                <w:rFonts w:ascii="Times New Roman" w:eastAsia="Times New Roman" w:hAnsi="Times New Roman" w:cs="Times New Roman"/>
                <w:sz w:val="22"/>
                <w:lang w:val="pl-PL" w:eastAsia="pl-PL"/>
              </w:rPr>
              <w:t>Chorób Rzadkich</w:t>
            </w:r>
          </w:p>
          <w:p w14:paraId="133861B0" w14:textId="77777777" w:rsidR="00754A61" w:rsidRPr="00C13115" w:rsidRDefault="00754A61" w:rsidP="00AD4086">
            <w:pPr>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 xml:space="preserve">1. Użytkownicy  mają zapewniony dostęp do systemu Chorób Rzadkich po uwierzytelnieniu za pośrednictwem mechanizmów dwuskładnikowych. </w:t>
            </w:r>
          </w:p>
          <w:p w14:paraId="750865EA" w14:textId="2BCF2B42" w:rsidR="00754A61" w:rsidRPr="00C13115" w:rsidRDefault="00754A61" w:rsidP="00AD4086">
            <w:pPr>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2. Zasilenie danymi będzie zapewnione przez system</w:t>
            </w:r>
            <w:r w:rsidR="00FD7879">
              <w:rPr>
                <w:rFonts w:ascii="Times New Roman" w:eastAsia="Times New Roman" w:hAnsi="Times New Roman" w:cs="Times New Roman"/>
                <w:sz w:val="22"/>
                <w:lang w:val="pl-PL" w:eastAsia="pl-PL"/>
              </w:rPr>
              <w:t xml:space="preserve"> e-zdrowie</w:t>
            </w:r>
            <w:r w:rsidRPr="00C13115">
              <w:rPr>
                <w:rFonts w:ascii="Times New Roman" w:eastAsia="Times New Roman" w:hAnsi="Times New Roman" w:cs="Times New Roman"/>
                <w:sz w:val="22"/>
                <w:lang w:val="pl-PL" w:eastAsia="pl-PL"/>
              </w:rPr>
              <w:t xml:space="preserve"> </w:t>
            </w:r>
            <w:r w:rsidR="00FD7879">
              <w:rPr>
                <w:rFonts w:ascii="Times New Roman" w:eastAsia="Times New Roman" w:hAnsi="Times New Roman" w:cs="Times New Roman"/>
                <w:sz w:val="22"/>
                <w:lang w:val="pl-PL" w:eastAsia="pl-PL"/>
              </w:rPr>
              <w:t>(</w:t>
            </w:r>
            <w:r w:rsidRPr="00C13115">
              <w:rPr>
                <w:rFonts w:ascii="Times New Roman" w:eastAsia="Times New Roman" w:hAnsi="Times New Roman" w:cs="Times New Roman"/>
                <w:sz w:val="22"/>
                <w:lang w:val="pl-PL" w:eastAsia="pl-PL"/>
              </w:rPr>
              <w:t>P1</w:t>
            </w:r>
            <w:r w:rsidR="00FD7879">
              <w:rPr>
                <w:rFonts w:ascii="Times New Roman" w:eastAsia="Times New Roman" w:hAnsi="Times New Roman" w:cs="Times New Roman"/>
                <w:sz w:val="22"/>
                <w:lang w:val="pl-PL" w:eastAsia="pl-PL"/>
              </w:rPr>
              <w:t>)</w:t>
            </w:r>
            <w:r w:rsidR="00037E68">
              <w:rPr>
                <w:rFonts w:ascii="Times New Roman" w:eastAsia="Times New Roman" w:hAnsi="Times New Roman" w:cs="Times New Roman"/>
                <w:sz w:val="22"/>
                <w:lang w:val="pl-PL" w:eastAsia="pl-PL"/>
              </w:rPr>
              <w:t>, a</w:t>
            </w:r>
            <w:r w:rsidRPr="00C13115">
              <w:rPr>
                <w:rFonts w:ascii="Times New Roman" w:eastAsia="Times New Roman" w:hAnsi="Times New Roman" w:cs="Times New Roman"/>
                <w:sz w:val="22"/>
                <w:lang w:val="pl-PL" w:eastAsia="pl-PL"/>
              </w:rPr>
              <w:t xml:space="preserve"> źródłem danych będzie elektroniczna dokumentacja medyczna  EDM Chorób Rzadkich.  </w:t>
            </w:r>
          </w:p>
          <w:p w14:paraId="5E3ABF10" w14:textId="77777777" w:rsidR="00754A61" w:rsidRPr="00C13115" w:rsidRDefault="00754A61" w:rsidP="00AD4086">
            <w:pPr>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 xml:space="preserve">3. Integracja z Gabinet.gov.pl , z systemami HIS PWDLi za pośrednictwem REST API oraz P1 IKP i mojeIKP. </w:t>
            </w:r>
          </w:p>
          <w:p w14:paraId="0EC0A8CD" w14:textId="77777777" w:rsidR="00754A61" w:rsidRPr="00C13115" w:rsidRDefault="00754A61" w:rsidP="00AD4086">
            <w:pPr>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 xml:space="preserve">4. Użyte technologie do budowy systemu </w:t>
            </w:r>
            <w:r>
              <w:rPr>
                <w:rFonts w:ascii="Times New Roman" w:eastAsia="Times New Roman" w:hAnsi="Times New Roman" w:cs="Times New Roman"/>
                <w:sz w:val="22"/>
                <w:lang w:val="pl-PL" w:eastAsia="pl-PL"/>
              </w:rPr>
              <w:t xml:space="preserve">dla </w:t>
            </w:r>
            <w:r w:rsidRPr="00C13115">
              <w:rPr>
                <w:rFonts w:ascii="Times New Roman" w:eastAsia="Times New Roman" w:hAnsi="Times New Roman" w:cs="Times New Roman"/>
                <w:sz w:val="22"/>
                <w:lang w:val="pl-PL" w:eastAsia="pl-PL"/>
              </w:rPr>
              <w:t>Chorób Rzadkich – stan na dzień 02.09.2024 r. (poszczególne biblioteki wykorzystywane do budowy aplikacji są aktualizowane zgodnie ze standardami przyjętymi w CeZ oraz wymaganiami Departamentu Bezpieczeństwa CeZ):</w:t>
            </w:r>
          </w:p>
          <w:p w14:paraId="101867BD" w14:textId="1FD1F526" w:rsidR="00754A61" w:rsidRPr="00C13115" w:rsidRDefault="00754A61" w:rsidP="00AD4086">
            <w:pPr>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 xml:space="preserve">a)           Warstwa wirtualizacji </w:t>
            </w:r>
            <w:r w:rsidR="00037E68" w:rsidRPr="00C13115">
              <w:rPr>
                <w:rFonts w:ascii="Times New Roman" w:eastAsia="Times New Roman" w:hAnsi="Times New Roman" w:cs="Times New Roman"/>
                <w:sz w:val="22"/>
                <w:lang w:val="pl-PL" w:eastAsia="pl-PL"/>
              </w:rPr>
              <w:t xml:space="preserve">jest </w:t>
            </w:r>
            <w:r w:rsidRPr="00C13115">
              <w:rPr>
                <w:rFonts w:ascii="Times New Roman" w:eastAsia="Times New Roman" w:hAnsi="Times New Roman" w:cs="Times New Roman"/>
                <w:sz w:val="22"/>
                <w:lang w:val="pl-PL" w:eastAsia="pl-PL"/>
              </w:rPr>
              <w:t>posadowiona na klastrach Kubernetes dostarczanych przez firmę Vmware, co jest zgodne z bieżącymi trendami największy</w:t>
            </w:r>
            <w:r w:rsidR="00037E68">
              <w:rPr>
                <w:rFonts w:ascii="Times New Roman" w:eastAsia="Times New Roman" w:hAnsi="Times New Roman" w:cs="Times New Roman"/>
                <w:sz w:val="22"/>
                <w:lang w:val="pl-PL" w:eastAsia="pl-PL"/>
              </w:rPr>
              <w:t>ch</w:t>
            </w:r>
            <w:r w:rsidRPr="00C13115">
              <w:rPr>
                <w:rFonts w:ascii="Times New Roman" w:eastAsia="Times New Roman" w:hAnsi="Times New Roman" w:cs="Times New Roman"/>
                <w:sz w:val="22"/>
                <w:lang w:val="pl-PL" w:eastAsia="pl-PL"/>
              </w:rPr>
              <w:t xml:space="preserve"> firm IT na świecie;</w:t>
            </w:r>
          </w:p>
          <w:p w14:paraId="13507808" w14:textId="77777777" w:rsidR="00754A61" w:rsidRPr="00C13115" w:rsidRDefault="00754A61" w:rsidP="00AD4086">
            <w:pPr>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b)          Korzystamy z serwerów bazodanowych:</w:t>
            </w:r>
          </w:p>
          <w:p w14:paraId="1119917E" w14:textId="280E0F4F" w:rsidR="00754A61" w:rsidRPr="00C13115" w:rsidRDefault="00754A61" w:rsidP="00AD4086">
            <w:pPr>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EnterpriseDB (PostgreSQL) wersja 14</w:t>
            </w:r>
          </w:p>
          <w:p w14:paraId="1CEF464C" w14:textId="3770E93A" w:rsidR="00754A61" w:rsidRPr="00C13115" w:rsidRDefault="00754A61" w:rsidP="00AD4086">
            <w:pPr>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 xml:space="preserve">c)           Aplikacja </w:t>
            </w:r>
            <w:r w:rsidR="00037E68" w:rsidRPr="00C13115">
              <w:rPr>
                <w:rFonts w:ascii="Times New Roman" w:eastAsia="Times New Roman" w:hAnsi="Times New Roman" w:cs="Times New Roman"/>
                <w:sz w:val="22"/>
                <w:lang w:val="pl-PL" w:eastAsia="pl-PL"/>
              </w:rPr>
              <w:t xml:space="preserve">jest </w:t>
            </w:r>
            <w:r w:rsidR="00904B4B">
              <w:rPr>
                <w:rFonts w:ascii="Times New Roman" w:eastAsia="Times New Roman" w:hAnsi="Times New Roman" w:cs="Times New Roman"/>
                <w:sz w:val="22"/>
                <w:lang w:val="pl-PL" w:eastAsia="pl-PL"/>
              </w:rPr>
              <w:t>tworzona z wykorzystaniem</w:t>
            </w:r>
            <w:r w:rsidRPr="00C13115">
              <w:rPr>
                <w:rFonts w:ascii="Times New Roman" w:eastAsia="Times New Roman" w:hAnsi="Times New Roman" w:cs="Times New Roman"/>
                <w:sz w:val="22"/>
                <w:lang w:val="pl-PL" w:eastAsia="pl-PL"/>
              </w:rPr>
              <w:t>:</w:t>
            </w:r>
          </w:p>
          <w:p w14:paraId="22689BF1" w14:textId="49ABD0F8" w:rsidR="00754A61" w:rsidRPr="00FD7879" w:rsidRDefault="00037E68" w:rsidP="00AD4086">
            <w:pPr>
              <w:rPr>
                <w:rFonts w:ascii="Times New Roman" w:eastAsia="Times New Roman" w:hAnsi="Times New Roman" w:cs="Times New Roman"/>
                <w:sz w:val="22"/>
                <w:lang w:val="pl-PL" w:eastAsia="pl-PL"/>
              </w:rPr>
            </w:pPr>
            <w:r w:rsidRPr="00FD7879">
              <w:rPr>
                <w:rFonts w:ascii="Times New Roman" w:eastAsia="Times New Roman" w:hAnsi="Times New Roman" w:cs="Times New Roman"/>
                <w:sz w:val="22"/>
                <w:lang w:val="pl-PL" w:eastAsia="pl-PL"/>
              </w:rPr>
              <w:t xml:space="preserve">– </w:t>
            </w:r>
            <w:r w:rsidR="00754A61" w:rsidRPr="00FD7879">
              <w:rPr>
                <w:rFonts w:ascii="Times New Roman" w:eastAsia="Times New Roman" w:hAnsi="Times New Roman" w:cs="Times New Roman"/>
                <w:sz w:val="22"/>
                <w:lang w:val="pl-PL" w:eastAsia="pl-PL"/>
              </w:rPr>
              <w:t>Frontend – Angular wersja 17</w:t>
            </w:r>
          </w:p>
          <w:p w14:paraId="22332739" w14:textId="03B8C2EC" w:rsidR="00754A61" w:rsidRDefault="00037E68" w:rsidP="00AD4086">
            <w:pPr>
              <w:rPr>
                <w:rFonts w:ascii="Times New Roman" w:eastAsia="Times New Roman" w:hAnsi="Times New Roman" w:cs="Times New Roman"/>
                <w:sz w:val="22"/>
                <w:lang w:val="pl-PL" w:eastAsia="pl-PL"/>
              </w:rPr>
            </w:pPr>
            <w:r w:rsidRPr="00FD7879">
              <w:rPr>
                <w:rFonts w:ascii="Times New Roman" w:eastAsia="Times New Roman" w:hAnsi="Times New Roman" w:cs="Times New Roman"/>
                <w:sz w:val="22"/>
                <w:lang w:val="pl-PL" w:eastAsia="pl-PL"/>
              </w:rPr>
              <w:t>–</w:t>
            </w:r>
            <w:r w:rsidR="00754A61" w:rsidRPr="00C13115">
              <w:rPr>
                <w:rFonts w:ascii="Times New Roman" w:eastAsia="Times New Roman" w:hAnsi="Times New Roman" w:cs="Times New Roman"/>
                <w:sz w:val="22"/>
                <w:lang w:val="pl-PL" w:eastAsia="pl-PL"/>
              </w:rPr>
              <w:t>Backend: Aplikacja backend – java wersja 21, Backend komponentów integracyjnych – java wersja 21.</w:t>
            </w:r>
          </w:p>
          <w:p w14:paraId="61C672D6" w14:textId="54075C6A" w:rsidR="00904B4B" w:rsidRPr="00B8239B" w:rsidRDefault="00904B4B" w:rsidP="00B8239B">
            <w:pPr>
              <w:rPr>
                <w:rFonts w:ascii="Times New Roman" w:hAnsi="Times New Roman"/>
                <w:lang w:val="pl-PL"/>
              </w:rPr>
            </w:pPr>
            <w:r>
              <w:rPr>
                <w:rFonts w:ascii="Times New Roman" w:eastAsia="Times New Roman" w:hAnsi="Times New Roman" w:cs="Times New Roman"/>
                <w:sz w:val="22"/>
                <w:lang w:val="pl-PL" w:eastAsia="pl-PL"/>
              </w:rPr>
              <w:t xml:space="preserve">Rozwiązanie osadzone jest na </w:t>
            </w:r>
            <w:r w:rsidRPr="00B8239B">
              <w:rPr>
                <w:rFonts w:ascii="Times New Roman" w:hAnsi="Times New Roman"/>
                <w:lang w:val="pl-PL"/>
              </w:rPr>
              <w:t>klastrach Kubernetes dostarczonych przez Vmware.</w:t>
            </w:r>
          </w:p>
          <w:p w14:paraId="353B5353" w14:textId="77777777" w:rsidR="00904B4B" w:rsidRPr="00C13115" w:rsidRDefault="00904B4B" w:rsidP="00AD4086">
            <w:pPr>
              <w:rPr>
                <w:rFonts w:ascii="Times New Roman" w:eastAsia="Times New Roman" w:hAnsi="Times New Roman" w:cs="Times New Roman"/>
                <w:sz w:val="22"/>
                <w:lang w:val="pl-PL" w:eastAsia="pl-PL"/>
              </w:rPr>
            </w:pPr>
          </w:p>
          <w:p w14:paraId="1F7471CD" w14:textId="77777777" w:rsidR="00754A61" w:rsidRPr="00C13115" w:rsidRDefault="00754A61" w:rsidP="00AD4086">
            <w:pPr>
              <w:rPr>
                <w:rFonts w:ascii="Times New Roman" w:eastAsia="Times New Roman" w:hAnsi="Times New Roman" w:cs="Times New Roman"/>
                <w:sz w:val="22"/>
                <w:lang w:val="pl-PL" w:eastAsia="pl-PL"/>
              </w:rPr>
            </w:pPr>
          </w:p>
          <w:p w14:paraId="513E92DF" w14:textId="77777777" w:rsidR="00754A61" w:rsidRPr="00C13115"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TAK – w zakresie systemu e-Transplant</w:t>
            </w:r>
          </w:p>
          <w:p w14:paraId="68956733" w14:textId="30B53BA9" w:rsidR="00754A61" w:rsidRPr="00C13115" w:rsidRDefault="00FD7879" w:rsidP="00AD4086">
            <w:pPr>
              <w:pStyle w:val="Akapitzlist"/>
              <w:numPr>
                <w:ilvl w:val="0"/>
                <w:numId w:val="22"/>
              </w:numPr>
              <w:spacing w:after="0" w:line="276" w:lineRule="auto"/>
              <w:ind w:left="157" w:hanging="157"/>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 xml:space="preserve">Użyte technologie do budowy systemu </w:t>
            </w:r>
            <w:r w:rsidR="00754A61" w:rsidRPr="00C13115">
              <w:rPr>
                <w:rFonts w:ascii="Times New Roman" w:eastAsia="Times New Roman" w:hAnsi="Times New Roman" w:cs="Times New Roman"/>
                <w:lang w:eastAsia="pl-PL"/>
              </w:rPr>
              <w:t xml:space="preserve">e-Transplant jest zgodny z standardami stosowanymi w CeZ oraz wymaganiami Departamentu </w:t>
            </w:r>
            <w:r w:rsidR="00754A61" w:rsidRPr="00C13115">
              <w:rPr>
                <w:rFonts w:ascii="Times New Roman" w:eastAsia="Times New Roman" w:hAnsi="Times New Roman" w:cs="Times New Roman"/>
                <w:lang w:eastAsia="pl-PL"/>
              </w:rPr>
              <w:lastRenderedPageBreak/>
              <w:t xml:space="preserve">Bezpieczeństwa CeZ: JDK 21, Spring Boot 2.7.5, EDB 16, Angular </w:t>
            </w:r>
            <w:r w:rsidR="00754A61">
              <w:rPr>
                <w:rFonts w:ascii="Times New Roman" w:eastAsia="Times New Roman" w:hAnsi="Times New Roman" w:cs="Times New Roman"/>
                <w:lang w:eastAsia="pl-PL"/>
              </w:rPr>
              <w:t>17.3.7</w:t>
            </w:r>
            <w:r w:rsidR="00754A61" w:rsidRPr="00C13115">
              <w:rPr>
                <w:rFonts w:ascii="Times New Roman" w:eastAsia="Times New Roman" w:hAnsi="Times New Roman" w:cs="Times New Roman"/>
                <w:lang w:eastAsia="pl-PL"/>
              </w:rPr>
              <w:t>, RabbitMQ 3.11.26.</w:t>
            </w:r>
          </w:p>
          <w:p w14:paraId="46A508D6" w14:textId="45C413EF" w:rsidR="00754A61" w:rsidRPr="00C13115" w:rsidRDefault="006724C3" w:rsidP="00AD4086">
            <w:pPr>
              <w:pStyle w:val="Akapitzlist"/>
              <w:numPr>
                <w:ilvl w:val="0"/>
                <w:numId w:val="22"/>
              </w:numPr>
              <w:spacing w:after="0" w:line="276" w:lineRule="auto"/>
              <w:ind w:left="157" w:hanging="157"/>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 xml:space="preserve">Warstwa wirtualizacji jest posadowiona na </w:t>
            </w:r>
            <w:r w:rsidRPr="00C13115">
              <w:rPr>
                <w:rFonts w:ascii="Times New Roman" w:hAnsi="Times New Roman" w:cs="Times New Roman"/>
              </w:rPr>
              <w:t xml:space="preserve">klastrach Kubernetes </w:t>
            </w:r>
            <w:r w:rsidRPr="00C13115">
              <w:rPr>
                <w:rFonts w:ascii="Times New Roman" w:eastAsia="Times New Roman" w:hAnsi="Times New Roman" w:cs="Times New Roman"/>
                <w:lang w:eastAsia="pl-PL"/>
              </w:rPr>
              <w:t>dostarczanych</w:t>
            </w:r>
            <w:r w:rsidRPr="00C13115">
              <w:rPr>
                <w:rFonts w:ascii="Times New Roman" w:hAnsi="Times New Roman" w:cs="Times New Roman"/>
              </w:rPr>
              <w:t xml:space="preserve"> przez </w:t>
            </w:r>
            <w:r w:rsidRPr="00C13115">
              <w:rPr>
                <w:rFonts w:ascii="Times New Roman" w:eastAsia="Times New Roman" w:hAnsi="Times New Roman" w:cs="Times New Roman"/>
                <w:lang w:eastAsia="pl-PL"/>
              </w:rPr>
              <w:t xml:space="preserve">firmę </w:t>
            </w:r>
            <w:r w:rsidRPr="00C13115">
              <w:rPr>
                <w:rFonts w:ascii="Times New Roman" w:hAnsi="Times New Roman" w:cs="Times New Roman"/>
              </w:rPr>
              <w:t>Vmware</w:t>
            </w:r>
            <w:r w:rsidRPr="00C13115">
              <w:rPr>
                <w:rFonts w:ascii="Times New Roman" w:eastAsia="Times New Roman" w:hAnsi="Times New Roman" w:cs="Times New Roman"/>
                <w:lang w:eastAsia="pl-PL"/>
              </w:rPr>
              <w:t>, co</w:t>
            </w:r>
            <w:r>
              <w:rPr>
                <w:rFonts w:ascii="Times New Roman" w:hAnsi="Times New Roman" w:cs="Times New Roman"/>
              </w:rPr>
              <w:t xml:space="preserve"> </w:t>
            </w:r>
            <w:r w:rsidRPr="00C13115">
              <w:rPr>
                <w:rFonts w:ascii="Times New Roman" w:hAnsi="Times New Roman" w:cs="Times New Roman"/>
              </w:rPr>
              <w:t xml:space="preserve">jest </w:t>
            </w:r>
            <w:r w:rsidRPr="00C13115">
              <w:rPr>
                <w:rFonts w:ascii="Times New Roman" w:eastAsia="Times New Roman" w:hAnsi="Times New Roman" w:cs="Times New Roman"/>
                <w:lang w:eastAsia="pl-PL"/>
              </w:rPr>
              <w:t>zgodne z zgonie</w:t>
            </w:r>
            <w:r w:rsidRPr="00C13115">
              <w:rPr>
                <w:rFonts w:ascii="Times New Roman" w:hAnsi="Times New Roman" w:cs="Times New Roman"/>
              </w:rPr>
              <w:t xml:space="preserve"> z </w:t>
            </w:r>
            <w:r w:rsidRPr="00C13115">
              <w:rPr>
                <w:rFonts w:ascii="Times New Roman" w:eastAsia="Times New Roman" w:hAnsi="Times New Roman" w:cs="Times New Roman"/>
                <w:lang w:eastAsia="pl-PL"/>
              </w:rPr>
              <w:t xml:space="preserve">bieżącymi </w:t>
            </w:r>
            <w:r w:rsidRPr="00C13115">
              <w:rPr>
                <w:rFonts w:ascii="Times New Roman" w:hAnsi="Times New Roman" w:cs="Times New Roman"/>
              </w:rPr>
              <w:t xml:space="preserve">trendami </w:t>
            </w:r>
            <w:r w:rsidRPr="00C13115">
              <w:rPr>
                <w:rFonts w:ascii="Times New Roman" w:eastAsia="Times New Roman" w:hAnsi="Times New Roman" w:cs="Times New Roman"/>
                <w:lang w:eastAsia="pl-PL"/>
              </w:rPr>
              <w:t>największy</w:t>
            </w:r>
            <w:r>
              <w:rPr>
                <w:rFonts w:ascii="Times New Roman" w:eastAsia="Times New Roman" w:hAnsi="Times New Roman" w:cs="Times New Roman"/>
                <w:lang w:eastAsia="pl-PL"/>
              </w:rPr>
              <w:t>ch</w:t>
            </w:r>
            <w:r w:rsidRPr="00C13115">
              <w:rPr>
                <w:rFonts w:ascii="Times New Roman" w:eastAsia="Times New Roman" w:hAnsi="Times New Roman" w:cs="Times New Roman"/>
                <w:lang w:eastAsia="pl-PL"/>
              </w:rPr>
              <w:t xml:space="preserve"> firm IT na świecie</w:t>
            </w:r>
            <w:r w:rsidR="00754A61" w:rsidRPr="00C13115">
              <w:rPr>
                <w:rFonts w:ascii="Times New Roman" w:eastAsia="Times New Roman" w:hAnsi="Times New Roman" w:cs="Times New Roman"/>
                <w:lang w:eastAsia="pl-PL"/>
              </w:rPr>
              <w:t>.</w:t>
            </w:r>
          </w:p>
          <w:p w14:paraId="6C41E7C1" w14:textId="77777777" w:rsidR="00754A61" w:rsidRPr="00C13115" w:rsidRDefault="00754A61" w:rsidP="00AD4086">
            <w:pPr>
              <w:pStyle w:val="Akapitzlist"/>
              <w:numPr>
                <w:ilvl w:val="0"/>
                <w:numId w:val="22"/>
              </w:numPr>
              <w:spacing w:after="0" w:line="276" w:lineRule="auto"/>
              <w:ind w:left="157" w:hanging="157"/>
              <w:rPr>
                <w:lang w:eastAsia="pl-PL"/>
              </w:rPr>
            </w:pPr>
            <w:r>
              <w:rPr>
                <w:rFonts w:ascii="Times New Roman" w:eastAsia="Times New Roman" w:hAnsi="Times New Roman" w:cs="Times New Roman"/>
                <w:lang w:eastAsia="pl-PL"/>
              </w:rPr>
              <w:t xml:space="preserve">System </w:t>
            </w:r>
            <w:r w:rsidRPr="00C13115">
              <w:rPr>
                <w:rFonts w:ascii="Times New Roman" w:eastAsia="Times New Roman" w:hAnsi="Times New Roman" w:cs="Times New Roman"/>
                <w:lang w:eastAsia="pl-PL"/>
              </w:rPr>
              <w:t xml:space="preserve">e-Transplant posiada warstwę integracyjną dla innych podmiotów medycznych w zakresie integracji procesów szpikowych.  </w:t>
            </w:r>
          </w:p>
        </w:tc>
      </w:tr>
      <w:tr w:rsidR="00754A61" w:rsidRPr="005F1FEA" w14:paraId="6F5A9DD3" w14:textId="77777777" w:rsidTr="00AD4086">
        <w:trPr>
          <w:trHeight w:val="554"/>
        </w:trPr>
        <w:tc>
          <w:tcPr>
            <w:tcW w:w="527" w:type="dxa"/>
            <w:vAlign w:val="center"/>
          </w:tcPr>
          <w:p w14:paraId="317CFD6B" w14:textId="77777777" w:rsidR="00754A61" w:rsidRPr="00C13115" w:rsidRDefault="00754A61" w:rsidP="00AD4086">
            <w:pPr>
              <w:spacing w:line="240" w:lineRule="auto"/>
              <w:jc w:val="center"/>
              <w:rPr>
                <w:rFonts w:ascii="Times New Roman" w:eastAsia="Times New Roman" w:hAnsi="Times New Roman" w:cs="Times New Roman"/>
                <w:b/>
                <w:bCs/>
                <w:sz w:val="22"/>
                <w:lang w:val="pl-PL" w:eastAsia="pl-PL"/>
              </w:rPr>
            </w:pPr>
            <w:r w:rsidRPr="00C13115">
              <w:rPr>
                <w:rFonts w:ascii="Times New Roman" w:eastAsia="Times New Roman" w:hAnsi="Times New Roman" w:cs="Times New Roman"/>
                <w:b/>
                <w:bCs/>
                <w:sz w:val="22"/>
                <w:lang w:val="pl-PL" w:eastAsia="pl-PL"/>
              </w:rPr>
              <w:lastRenderedPageBreak/>
              <w:t>8</w:t>
            </w:r>
          </w:p>
        </w:tc>
        <w:tc>
          <w:tcPr>
            <w:tcW w:w="2168" w:type="dxa"/>
            <w:gridSpan w:val="3"/>
            <w:shd w:val="clear" w:color="auto" w:fill="auto"/>
            <w:vAlign w:val="center"/>
          </w:tcPr>
          <w:p w14:paraId="2312CDBC" w14:textId="77777777" w:rsidR="00754A61" w:rsidRPr="00C13115"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Czy po wejściu w życie projektowany akt normatywny będzie miał wpływ na osoby fizyczne, a jeżeli tak to jaki?</w:t>
            </w:r>
          </w:p>
        </w:tc>
        <w:tc>
          <w:tcPr>
            <w:tcW w:w="7020" w:type="dxa"/>
            <w:gridSpan w:val="7"/>
            <w:shd w:val="clear" w:color="auto" w:fill="auto"/>
            <w:vAlign w:val="center"/>
          </w:tcPr>
          <w:p w14:paraId="236B734D" w14:textId="77777777" w:rsidR="00754A61"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 xml:space="preserve">TAK </w:t>
            </w:r>
          </w:p>
          <w:p w14:paraId="6C3307D1" w14:textId="77777777" w:rsidR="00754A61" w:rsidRDefault="00754A61" w:rsidP="00AD4086">
            <w:pPr>
              <w:spacing w:line="240" w:lineRule="auto"/>
              <w:rPr>
                <w:rFonts w:ascii="Times New Roman" w:eastAsia="Times New Roman" w:hAnsi="Times New Roman" w:cs="Times New Roman"/>
                <w:sz w:val="22"/>
                <w:lang w:val="pl-PL" w:eastAsia="pl-PL"/>
              </w:rPr>
            </w:pPr>
          </w:p>
          <w:p w14:paraId="7CBFDBA0" w14:textId="77777777" w:rsidR="00754A61" w:rsidRPr="00C13115"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 w zakresie systemu e-Krew</w:t>
            </w:r>
          </w:p>
          <w:p w14:paraId="67598F52" w14:textId="77777777" w:rsidR="00754A61"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Wprowadzone regulacje zmierzają przede wszystkim do</w:t>
            </w:r>
            <w:r>
              <w:rPr>
                <w:rFonts w:ascii="Times New Roman" w:eastAsia="Times New Roman" w:hAnsi="Times New Roman" w:cs="Times New Roman"/>
                <w:sz w:val="22"/>
                <w:lang w:val="pl-PL" w:eastAsia="pl-PL"/>
              </w:rPr>
              <w:t>:</w:t>
            </w:r>
          </w:p>
          <w:p w14:paraId="71DC22EA" w14:textId="7AD6DE26" w:rsidR="00754A61" w:rsidRDefault="00754A61" w:rsidP="00AD4086">
            <w:pPr>
              <w:pStyle w:val="Akapitzlist"/>
              <w:numPr>
                <w:ilvl w:val="0"/>
                <w:numId w:val="25"/>
              </w:numPr>
              <w:spacing w:line="240" w:lineRule="auto"/>
              <w:rPr>
                <w:rFonts w:ascii="Times New Roman" w:eastAsia="Times New Roman" w:hAnsi="Times New Roman" w:cs="Times New Roman"/>
                <w:lang w:eastAsia="pl-PL"/>
              </w:rPr>
            </w:pPr>
            <w:r w:rsidRPr="002D28EC">
              <w:rPr>
                <w:rFonts w:ascii="Times New Roman" w:eastAsia="Times New Roman" w:hAnsi="Times New Roman" w:cs="Times New Roman"/>
                <w:lang w:eastAsia="pl-PL"/>
              </w:rPr>
              <w:t>zwiększeni</w:t>
            </w:r>
            <w:r>
              <w:rPr>
                <w:rFonts w:ascii="Times New Roman" w:eastAsia="Times New Roman" w:hAnsi="Times New Roman" w:cs="Times New Roman"/>
                <w:lang w:eastAsia="pl-PL"/>
              </w:rPr>
              <w:t>a</w:t>
            </w:r>
            <w:r w:rsidRPr="002D28EC">
              <w:rPr>
                <w:rFonts w:ascii="Times New Roman" w:eastAsia="Times New Roman" w:hAnsi="Times New Roman" w:cs="Times New Roman"/>
                <w:lang w:eastAsia="pl-PL"/>
              </w:rPr>
              <w:t xml:space="preserve"> bezpieczeństwa dawców i biorców krwi, a także krwi lub jej składników na potrzeby lecznictwa, poszukiwanie krwi i dawców w przypadku pacjentów z rzadkimi grupami krwi (dobór krwi fenotypowo zgodnej)</w:t>
            </w:r>
            <w:r w:rsidR="00037E68">
              <w:rPr>
                <w:rFonts w:ascii="Times New Roman" w:eastAsia="Times New Roman" w:hAnsi="Times New Roman" w:cs="Times New Roman"/>
                <w:lang w:eastAsia="pl-PL"/>
              </w:rPr>
              <w:t>,</w:t>
            </w:r>
            <w:r w:rsidRPr="002D28EC">
              <w:rPr>
                <w:rFonts w:ascii="Times New Roman" w:eastAsia="Times New Roman" w:hAnsi="Times New Roman" w:cs="Times New Roman"/>
                <w:lang w:eastAsia="pl-PL"/>
              </w:rPr>
              <w:t xml:space="preserve"> </w:t>
            </w:r>
          </w:p>
          <w:p w14:paraId="25345AF4" w14:textId="77777777" w:rsidR="00754A61" w:rsidRDefault="00754A61" w:rsidP="00AD4086">
            <w:pPr>
              <w:pStyle w:val="Akapitzlist"/>
              <w:numPr>
                <w:ilvl w:val="0"/>
                <w:numId w:val="25"/>
              </w:numPr>
              <w:spacing w:line="240" w:lineRule="auto"/>
              <w:rPr>
                <w:rFonts w:ascii="Times New Roman" w:eastAsia="Times New Roman" w:hAnsi="Times New Roman" w:cs="Times New Roman"/>
                <w:lang w:eastAsia="pl-PL"/>
              </w:rPr>
            </w:pPr>
            <w:r w:rsidRPr="002D28EC">
              <w:rPr>
                <w:rFonts w:ascii="Times New Roman" w:eastAsia="Times New Roman" w:hAnsi="Times New Roman" w:cs="Times New Roman"/>
                <w:lang w:eastAsia="pl-PL"/>
              </w:rPr>
              <w:t>monitorowani</w:t>
            </w:r>
            <w:r>
              <w:rPr>
                <w:rFonts w:ascii="Times New Roman" w:eastAsia="Times New Roman" w:hAnsi="Times New Roman" w:cs="Times New Roman"/>
                <w:lang w:eastAsia="pl-PL"/>
              </w:rPr>
              <w:t>a</w:t>
            </w:r>
            <w:r w:rsidRPr="002D28EC">
              <w:rPr>
                <w:rFonts w:ascii="Times New Roman" w:eastAsia="Times New Roman" w:hAnsi="Times New Roman" w:cs="Times New Roman"/>
                <w:lang w:eastAsia="pl-PL"/>
              </w:rPr>
              <w:t xml:space="preserve"> jakości i bezpieczeństwa w krwiodawstwie i krwiolecznictwie. </w:t>
            </w:r>
          </w:p>
          <w:p w14:paraId="64920480" w14:textId="662B89F5" w:rsidR="00754A61" w:rsidRPr="002D28EC" w:rsidRDefault="00754A61" w:rsidP="00AD4086">
            <w:pPr>
              <w:spacing w:line="240" w:lineRule="auto"/>
              <w:rPr>
                <w:rFonts w:ascii="Times New Roman" w:eastAsia="Times New Roman" w:hAnsi="Times New Roman" w:cs="Times New Roman"/>
                <w:sz w:val="22"/>
                <w:lang w:val="pl-PL" w:eastAsia="pl-PL"/>
              </w:rPr>
            </w:pPr>
            <w:r w:rsidRPr="002D28EC">
              <w:rPr>
                <w:rFonts w:ascii="Times New Roman" w:eastAsia="Times New Roman" w:hAnsi="Times New Roman" w:cs="Times New Roman"/>
                <w:sz w:val="22"/>
                <w:lang w:val="pl-PL" w:eastAsia="pl-PL"/>
              </w:rPr>
              <w:t>Poziom bezpieczeństwa dawców i biorców jest skorelowany m.in. z czasem przepływu informacji</w:t>
            </w:r>
            <w:r w:rsidR="00037E68">
              <w:rPr>
                <w:rFonts w:ascii="Times New Roman" w:eastAsia="Times New Roman" w:hAnsi="Times New Roman" w:cs="Times New Roman"/>
                <w:sz w:val="22"/>
                <w:lang w:val="pl-PL" w:eastAsia="pl-PL"/>
              </w:rPr>
              <w:t>;</w:t>
            </w:r>
            <w:r w:rsidRPr="002D28EC">
              <w:rPr>
                <w:rFonts w:ascii="Times New Roman" w:eastAsia="Times New Roman" w:hAnsi="Times New Roman" w:cs="Times New Roman"/>
                <w:sz w:val="22"/>
                <w:lang w:val="pl-PL" w:eastAsia="pl-PL"/>
              </w:rPr>
              <w:t xml:space="preserve"> przyjęcie proponowanych rozwiązań skróci czas przepływu informacji, co zmniejszy liczbę poważnych niepożądanych reakcji i zdarzeń u pacjentów oraz ograniczy możliwość wystąpienia niepożądanych reakcji u dawców, a tym samym zmniejszy ilości powikłań przez wzrost szybkości pozyskiwania szczegółowych danych o dawcach w zakresie ryzyka zakażenia krwią i wystąpienia powikłań u pacjentów. Wprowadzenie obowiązkowego nadzoru nad wszystkimi pracowniami immunologii transfuzjologicznej poprawi jakość i bezpieczeństwo wykonywanych badań.</w:t>
            </w:r>
          </w:p>
          <w:p w14:paraId="50C395BD" w14:textId="77777777" w:rsidR="00754A61" w:rsidRPr="00C13115"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Dodatkowo dawca krwi i jej składników za pośrednictwem Internetowego Konta Pacjenta ma możliwość:</w:t>
            </w:r>
          </w:p>
          <w:p w14:paraId="7A545B6F" w14:textId="66D008D6" w:rsidR="00754A61" w:rsidRPr="00C13115"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 zaplanowa</w:t>
            </w:r>
            <w:r w:rsidR="00037E68">
              <w:rPr>
                <w:rFonts w:ascii="Times New Roman" w:eastAsia="Times New Roman" w:hAnsi="Times New Roman" w:cs="Times New Roman"/>
                <w:sz w:val="22"/>
                <w:lang w:val="pl-PL" w:eastAsia="pl-PL"/>
              </w:rPr>
              <w:t xml:space="preserve">nia </w:t>
            </w:r>
            <w:r w:rsidRPr="00C13115">
              <w:rPr>
                <w:rFonts w:ascii="Times New Roman" w:eastAsia="Times New Roman" w:hAnsi="Times New Roman" w:cs="Times New Roman"/>
                <w:sz w:val="22"/>
                <w:lang w:val="pl-PL" w:eastAsia="pl-PL"/>
              </w:rPr>
              <w:t>ć swoj</w:t>
            </w:r>
            <w:r w:rsidR="00037E68">
              <w:rPr>
                <w:rFonts w:ascii="Times New Roman" w:eastAsia="Times New Roman" w:hAnsi="Times New Roman" w:cs="Times New Roman"/>
                <w:sz w:val="22"/>
                <w:lang w:val="pl-PL" w:eastAsia="pl-PL"/>
              </w:rPr>
              <w:t>ej</w:t>
            </w:r>
            <w:r w:rsidRPr="00C13115">
              <w:rPr>
                <w:rFonts w:ascii="Times New Roman" w:eastAsia="Times New Roman" w:hAnsi="Times New Roman" w:cs="Times New Roman"/>
                <w:sz w:val="22"/>
                <w:lang w:val="pl-PL" w:eastAsia="pl-PL"/>
              </w:rPr>
              <w:t xml:space="preserve"> wizyt</w:t>
            </w:r>
            <w:r w:rsidR="00037E68">
              <w:rPr>
                <w:rFonts w:ascii="Times New Roman" w:eastAsia="Times New Roman" w:hAnsi="Times New Roman" w:cs="Times New Roman"/>
                <w:sz w:val="22"/>
                <w:lang w:val="pl-PL" w:eastAsia="pl-PL"/>
              </w:rPr>
              <w:t>y</w:t>
            </w:r>
            <w:r w:rsidRPr="00C13115">
              <w:rPr>
                <w:rFonts w:ascii="Times New Roman" w:eastAsia="Times New Roman" w:hAnsi="Times New Roman" w:cs="Times New Roman"/>
                <w:sz w:val="22"/>
                <w:lang w:val="pl-PL" w:eastAsia="pl-PL"/>
              </w:rPr>
              <w:t xml:space="preserve"> w punkcie pobrań,</w:t>
            </w:r>
          </w:p>
          <w:p w14:paraId="1144A11F" w14:textId="153EF265" w:rsidR="00754A61" w:rsidRPr="00C13115"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 wypełni</w:t>
            </w:r>
            <w:r w:rsidR="00037E68">
              <w:rPr>
                <w:rFonts w:ascii="Times New Roman" w:eastAsia="Times New Roman" w:hAnsi="Times New Roman" w:cs="Times New Roman"/>
                <w:sz w:val="22"/>
                <w:lang w:val="pl-PL" w:eastAsia="pl-PL"/>
              </w:rPr>
              <w:t>enia</w:t>
            </w:r>
            <w:r w:rsidRPr="00C13115">
              <w:rPr>
                <w:rFonts w:ascii="Times New Roman" w:eastAsia="Times New Roman" w:hAnsi="Times New Roman" w:cs="Times New Roman"/>
                <w:sz w:val="22"/>
                <w:lang w:val="pl-PL" w:eastAsia="pl-PL"/>
              </w:rPr>
              <w:t xml:space="preserve"> kwestionariusz</w:t>
            </w:r>
            <w:r w:rsidR="00037E68">
              <w:rPr>
                <w:rFonts w:ascii="Times New Roman" w:eastAsia="Times New Roman" w:hAnsi="Times New Roman" w:cs="Times New Roman"/>
                <w:sz w:val="22"/>
                <w:lang w:val="pl-PL" w:eastAsia="pl-PL"/>
              </w:rPr>
              <w:t>a</w:t>
            </w:r>
            <w:r w:rsidRPr="00C13115">
              <w:rPr>
                <w:rFonts w:ascii="Times New Roman" w:eastAsia="Times New Roman" w:hAnsi="Times New Roman" w:cs="Times New Roman"/>
                <w:sz w:val="22"/>
                <w:lang w:val="pl-PL" w:eastAsia="pl-PL"/>
              </w:rPr>
              <w:t xml:space="preserve"> dotycząc</w:t>
            </w:r>
            <w:r w:rsidR="00037E68">
              <w:rPr>
                <w:rFonts w:ascii="Times New Roman" w:eastAsia="Times New Roman" w:hAnsi="Times New Roman" w:cs="Times New Roman"/>
                <w:sz w:val="22"/>
                <w:lang w:val="pl-PL" w:eastAsia="pl-PL"/>
              </w:rPr>
              <w:t>ego</w:t>
            </w:r>
            <w:r w:rsidRPr="00C13115">
              <w:rPr>
                <w:rFonts w:ascii="Times New Roman" w:eastAsia="Times New Roman" w:hAnsi="Times New Roman" w:cs="Times New Roman"/>
                <w:sz w:val="22"/>
                <w:lang w:val="pl-PL" w:eastAsia="pl-PL"/>
              </w:rPr>
              <w:t xml:space="preserve"> stanu zdrowia na 24 godz. przed zaplanowaną wizytą,</w:t>
            </w:r>
          </w:p>
          <w:p w14:paraId="10E5D60A" w14:textId="1EBFB375" w:rsidR="00754A61" w:rsidRPr="00C13115"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 sprawdz</w:t>
            </w:r>
            <w:r w:rsidR="00037E68">
              <w:rPr>
                <w:rFonts w:ascii="Times New Roman" w:eastAsia="Times New Roman" w:hAnsi="Times New Roman" w:cs="Times New Roman"/>
                <w:sz w:val="22"/>
                <w:lang w:val="pl-PL" w:eastAsia="pl-PL"/>
              </w:rPr>
              <w:t>enia</w:t>
            </w:r>
            <w:r w:rsidRPr="00C13115">
              <w:rPr>
                <w:rFonts w:ascii="Times New Roman" w:eastAsia="Times New Roman" w:hAnsi="Times New Roman" w:cs="Times New Roman"/>
                <w:sz w:val="22"/>
                <w:lang w:val="pl-PL" w:eastAsia="pl-PL"/>
              </w:rPr>
              <w:t>: zaplanowan</w:t>
            </w:r>
            <w:r w:rsidR="00037E68">
              <w:rPr>
                <w:rFonts w:ascii="Times New Roman" w:eastAsia="Times New Roman" w:hAnsi="Times New Roman" w:cs="Times New Roman"/>
                <w:sz w:val="22"/>
                <w:lang w:val="pl-PL" w:eastAsia="pl-PL"/>
              </w:rPr>
              <w:t>ych</w:t>
            </w:r>
            <w:r w:rsidRPr="00C13115">
              <w:rPr>
                <w:rFonts w:ascii="Times New Roman" w:eastAsia="Times New Roman" w:hAnsi="Times New Roman" w:cs="Times New Roman"/>
                <w:sz w:val="22"/>
                <w:lang w:val="pl-PL" w:eastAsia="pl-PL"/>
              </w:rPr>
              <w:t xml:space="preserve"> wizyt, termin</w:t>
            </w:r>
            <w:r w:rsidR="00037E68">
              <w:rPr>
                <w:rFonts w:ascii="Times New Roman" w:eastAsia="Times New Roman" w:hAnsi="Times New Roman" w:cs="Times New Roman"/>
                <w:sz w:val="22"/>
                <w:lang w:val="pl-PL" w:eastAsia="pl-PL"/>
              </w:rPr>
              <w:t>u</w:t>
            </w:r>
            <w:r w:rsidRPr="00C13115">
              <w:rPr>
                <w:rFonts w:ascii="Times New Roman" w:eastAsia="Times New Roman" w:hAnsi="Times New Roman" w:cs="Times New Roman"/>
                <w:sz w:val="22"/>
                <w:lang w:val="pl-PL" w:eastAsia="pl-PL"/>
              </w:rPr>
              <w:t>, kiedy ponownie może oddać krew, sum</w:t>
            </w:r>
            <w:r w:rsidR="00037E68">
              <w:rPr>
                <w:rFonts w:ascii="Times New Roman" w:eastAsia="Times New Roman" w:hAnsi="Times New Roman" w:cs="Times New Roman"/>
                <w:sz w:val="22"/>
                <w:lang w:val="pl-PL" w:eastAsia="pl-PL"/>
              </w:rPr>
              <w:t>y</w:t>
            </w:r>
            <w:r w:rsidRPr="00C13115">
              <w:rPr>
                <w:rFonts w:ascii="Times New Roman" w:eastAsia="Times New Roman" w:hAnsi="Times New Roman" w:cs="Times New Roman"/>
                <w:sz w:val="22"/>
                <w:lang w:val="pl-PL" w:eastAsia="pl-PL"/>
              </w:rPr>
              <w:t xml:space="preserve"> oddanej krwi, nałożon</w:t>
            </w:r>
            <w:r w:rsidR="00037E68">
              <w:rPr>
                <w:rFonts w:ascii="Times New Roman" w:eastAsia="Times New Roman" w:hAnsi="Times New Roman" w:cs="Times New Roman"/>
                <w:sz w:val="22"/>
                <w:lang w:val="pl-PL" w:eastAsia="pl-PL"/>
              </w:rPr>
              <w:t>ych</w:t>
            </w:r>
            <w:r w:rsidRPr="00C13115">
              <w:rPr>
                <w:rFonts w:ascii="Times New Roman" w:eastAsia="Times New Roman" w:hAnsi="Times New Roman" w:cs="Times New Roman"/>
                <w:sz w:val="22"/>
                <w:lang w:val="pl-PL" w:eastAsia="pl-PL"/>
              </w:rPr>
              <w:t xml:space="preserve"> dyskwalifikacj</w:t>
            </w:r>
            <w:r w:rsidR="00037E68">
              <w:rPr>
                <w:rFonts w:ascii="Times New Roman" w:eastAsia="Times New Roman" w:hAnsi="Times New Roman" w:cs="Times New Roman"/>
                <w:sz w:val="22"/>
                <w:lang w:val="pl-PL" w:eastAsia="pl-PL"/>
              </w:rPr>
              <w:t>i</w:t>
            </w:r>
            <w:r w:rsidRPr="00C13115">
              <w:rPr>
                <w:rFonts w:ascii="Times New Roman" w:eastAsia="Times New Roman" w:hAnsi="Times New Roman" w:cs="Times New Roman"/>
                <w:sz w:val="22"/>
                <w:lang w:val="pl-PL" w:eastAsia="pl-PL"/>
              </w:rPr>
              <w:t xml:space="preserve"> do oddania krwi (stałe lub tymczasowe), </w:t>
            </w:r>
            <w:r w:rsidR="00037E68">
              <w:rPr>
                <w:rFonts w:ascii="Times New Roman" w:eastAsia="Times New Roman" w:hAnsi="Times New Roman" w:cs="Times New Roman"/>
                <w:sz w:val="22"/>
                <w:lang w:val="pl-PL" w:eastAsia="pl-PL"/>
              </w:rPr>
              <w:t>danych</w:t>
            </w:r>
            <w:r w:rsidRPr="00C13115">
              <w:rPr>
                <w:rFonts w:ascii="Times New Roman" w:eastAsia="Times New Roman" w:hAnsi="Times New Roman" w:cs="Times New Roman"/>
                <w:sz w:val="22"/>
                <w:lang w:val="pl-PL" w:eastAsia="pl-PL"/>
              </w:rPr>
              <w:t xml:space="preserve"> ostatniej donacji,</w:t>
            </w:r>
          </w:p>
          <w:p w14:paraId="5C5104D0" w14:textId="5EDAADAA" w:rsidR="00754A61" w:rsidRPr="00C13115"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 zmi</w:t>
            </w:r>
            <w:r w:rsidR="00037E68">
              <w:rPr>
                <w:rFonts w:ascii="Times New Roman" w:eastAsia="Times New Roman" w:hAnsi="Times New Roman" w:cs="Times New Roman"/>
                <w:sz w:val="22"/>
                <w:lang w:val="pl-PL" w:eastAsia="pl-PL"/>
              </w:rPr>
              <w:t>a</w:t>
            </w:r>
            <w:r w:rsidRPr="00C13115">
              <w:rPr>
                <w:rFonts w:ascii="Times New Roman" w:eastAsia="Times New Roman" w:hAnsi="Times New Roman" w:cs="Times New Roman"/>
                <w:sz w:val="22"/>
                <w:lang w:val="pl-PL" w:eastAsia="pl-PL"/>
              </w:rPr>
              <w:t>n</w:t>
            </w:r>
            <w:r w:rsidR="00037E68">
              <w:rPr>
                <w:rFonts w:ascii="Times New Roman" w:eastAsia="Times New Roman" w:hAnsi="Times New Roman" w:cs="Times New Roman"/>
                <w:sz w:val="22"/>
                <w:lang w:val="pl-PL" w:eastAsia="pl-PL"/>
              </w:rPr>
              <w:t>y</w:t>
            </w:r>
            <w:r w:rsidRPr="00C13115">
              <w:rPr>
                <w:rFonts w:ascii="Times New Roman" w:eastAsia="Times New Roman" w:hAnsi="Times New Roman" w:cs="Times New Roman"/>
                <w:sz w:val="22"/>
                <w:lang w:val="pl-PL" w:eastAsia="pl-PL"/>
              </w:rPr>
              <w:t xml:space="preserve"> termin</w:t>
            </w:r>
            <w:r w:rsidR="00037E68">
              <w:rPr>
                <w:rFonts w:ascii="Times New Roman" w:eastAsia="Times New Roman" w:hAnsi="Times New Roman" w:cs="Times New Roman"/>
                <w:sz w:val="22"/>
                <w:lang w:val="pl-PL" w:eastAsia="pl-PL"/>
              </w:rPr>
              <w:t>u</w:t>
            </w:r>
            <w:r w:rsidRPr="00C13115">
              <w:rPr>
                <w:rFonts w:ascii="Times New Roman" w:eastAsia="Times New Roman" w:hAnsi="Times New Roman" w:cs="Times New Roman"/>
                <w:sz w:val="22"/>
                <w:lang w:val="pl-PL" w:eastAsia="pl-PL"/>
              </w:rPr>
              <w:t xml:space="preserve"> zaplanowanej wizyty,</w:t>
            </w:r>
          </w:p>
          <w:p w14:paraId="2B328ED5" w14:textId="5B2BA9DE" w:rsidR="00754A61" w:rsidRPr="00C13115"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 zgłos</w:t>
            </w:r>
            <w:r w:rsidR="00037E68">
              <w:rPr>
                <w:rFonts w:ascii="Times New Roman" w:eastAsia="Times New Roman" w:hAnsi="Times New Roman" w:cs="Times New Roman"/>
                <w:sz w:val="22"/>
                <w:lang w:val="pl-PL" w:eastAsia="pl-PL"/>
              </w:rPr>
              <w:t>zenia</w:t>
            </w:r>
            <w:r w:rsidRPr="00C13115">
              <w:rPr>
                <w:rFonts w:ascii="Times New Roman" w:eastAsia="Times New Roman" w:hAnsi="Times New Roman" w:cs="Times New Roman"/>
                <w:sz w:val="22"/>
                <w:lang w:val="pl-PL" w:eastAsia="pl-PL"/>
              </w:rPr>
              <w:t xml:space="preserve"> samodyskwalifikacj</w:t>
            </w:r>
            <w:r w:rsidR="00037E68">
              <w:rPr>
                <w:rFonts w:ascii="Times New Roman" w:eastAsia="Times New Roman" w:hAnsi="Times New Roman" w:cs="Times New Roman"/>
                <w:sz w:val="22"/>
                <w:lang w:val="pl-PL" w:eastAsia="pl-PL"/>
              </w:rPr>
              <w:t>i</w:t>
            </w:r>
            <w:r w:rsidRPr="00C13115">
              <w:rPr>
                <w:rFonts w:ascii="Times New Roman" w:eastAsia="Times New Roman" w:hAnsi="Times New Roman" w:cs="Times New Roman"/>
                <w:sz w:val="22"/>
                <w:lang w:val="pl-PL" w:eastAsia="pl-PL"/>
              </w:rPr>
              <w:t>,</w:t>
            </w:r>
          </w:p>
          <w:p w14:paraId="4D9E511A" w14:textId="734B45AE" w:rsidR="00754A61" w:rsidRPr="00C13115"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 złoż</w:t>
            </w:r>
            <w:r w:rsidR="00037E68">
              <w:rPr>
                <w:rFonts w:ascii="Times New Roman" w:eastAsia="Times New Roman" w:hAnsi="Times New Roman" w:cs="Times New Roman"/>
                <w:sz w:val="22"/>
                <w:lang w:val="pl-PL" w:eastAsia="pl-PL"/>
              </w:rPr>
              <w:t>enia</w:t>
            </w:r>
            <w:r w:rsidRPr="00C13115">
              <w:rPr>
                <w:rFonts w:ascii="Times New Roman" w:eastAsia="Times New Roman" w:hAnsi="Times New Roman" w:cs="Times New Roman"/>
                <w:sz w:val="22"/>
                <w:lang w:val="pl-PL" w:eastAsia="pl-PL"/>
              </w:rPr>
              <w:t xml:space="preserve"> wniosk</w:t>
            </w:r>
            <w:r w:rsidR="00037E68">
              <w:rPr>
                <w:rFonts w:ascii="Times New Roman" w:eastAsia="Times New Roman" w:hAnsi="Times New Roman" w:cs="Times New Roman"/>
                <w:sz w:val="22"/>
                <w:lang w:val="pl-PL" w:eastAsia="pl-PL"/>
              </w:rPr>
              <w:t>ów</w:t>
            </w:r>
            <w:r w:rsidRPr="00C13115">
              <w:rPr>
                <w:rFonts w:ascii="Times New Roman" w:eastAsia="Times New Roman" w:hAnsi="Times New Roman" w:cs="Times New Roman"/>
                <w:sz w:val="22"/>
                <w:lang w:val="pl-PL" w:eastAsia="pl-PL"/>
              </w:rPr>
              <w:t xml:space="preserve"> o wydanie zaświadczenia dla pracodawcy lub dla urzędu skarbowego i pobra</w:t>
            </w:r>
            <w:r w:rsidR="00037E68">
              <w:rPr>
                <w:rFonts w:ascii="Times New Roman" w:eastAsia="Times New Roman" w:hAnsi="Times New Roman" w:cs="Times New Roman"/>
                <w:sz w:val="22"/>
                <w:lang w:val="pl-PL" w:eastAsia="pl-PL"/>
              </w:rPr>
              <w:t>nia</w:t>
            </w:r>
            <w:r w:rsidRPr="00C13115">
              <w:rPr>
                <w:rFonts w:ascii="Times New Roman" w:eastAsia="Times New Roman" w:hAnsi="Times New Roman" w:cs="Times New Roman"/>
                <w:sz w:val="22"/>
                <w:lang w:val="pl-PL" w:eastAsia="pl-PL"/>
              </w:rPr>
              <w:t xml:space="preserve"> </w:t>
            </w:r>
            <w:r w:rsidR="00037E68">
              <w:rPr>
                <w:rFonts w:ascii="Times New Roman" w:eastAsia="Times New Roman" w:hAnsi="Times New Roman" w:cs="Times New Roman"/>
                <w:sz w:val="22"/>
                <w:lang w:val="pl-PL" w:eastAsia="pl-PL"/>
              </w:rPr>
              <w:t>ich</w:t>
            </w:r>
            <w:r w:rsidRPr="00C13115">
              <w:rPr>
                <w:rFonts w:ascii="Times New Roman" w:eastAsia="Times New Roman" w:hAnsi="Times New Roman" w:cs="Times New Roman"/>
                <w:sz w:val="22"/>
                <w:lang w:val="pl-PL" w:eastAsia="pl-PL"/>
              </w:rPr>
              <w:t xml:space="preserve"> w formie PDF,</w:t>
            </w:r>
          </w:p>
          <w:p w14:paraId="4D9A3679" w14:textId="3B2AE68D" w:rsidR="00754A61" w:rsidRPr="00C13115"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 wyra</w:t>
            </w:r>
            <w:r w:rsidR="00037E68">
              <w:rPr>
                <w:rFonts w:ascii="Times New Roman" w:eastAsia="Times New Roman" w:hAnsi="Times New Roman" w:cs="Times New Roman"/>
                <w:sz w:val="22"/>
                <w:lang w:val="pl-PL" w:eastAsia="pl-PL"/>
              </w:rPr>
              <w:t>żenia</w:t>
            </w:r>
            <w:r w:rsidRPr="00C13115">
              <w:rPr>
                <w:rFonts w:ascii="Times New Roman" w:eastAsia="Times New Roman" w:hAnsi="Times New Roman" w:cs="Times New Roman"/>
                <w:sz w:val="22"/>
                <w:lang w:val="pl-PL" w:eastAsia="pl-PL"/>
              </w:rPr>
              <w:t xml:space="preserve"> zgod</w:t>
            </w:r>
            <w:r w:rsidR="00037E68">
              <w:rPr>
                <w:rFonts w:ascii="Times New Roman" w:eastAsia="Times New Roman" w:hAnsi="Times New Roman" w:cs="Times New Roman"/>
                <w:sz w:val="22"/>
                <w:lang w:val="pl-PL" w:eastAsia="pl-PL"/>
              </w:rPr>
              <w:t>y</w:t>
            </w:r>
            <w:r w:rsidRPr="00C13115">
              <w:rPr>
                <w:rFonts w:ascii="Times New Roman" w:eastAsia="Times New Roman" w:hAnsi="Times New Roman" w:cs="Times New Roman"/>
                <w:sz w:val="22"/>
                <w:lang w:val="pl-PL" w:eastAsia="pl-PL"/>
              </w:rPr>
              <w:t xml:space="preserve"> na kontakt z projektem e-Krew i poda</w:t>
            </w:r>
            <w:r w:rsidR="00037E68">
              <w:rPr>
                <w:rFonts w:ascii="Times New Roman" w:eastAsia="Times New Roman" w:hAnsi="Times New Roman" w:cs="Times New Roman"/>
                <w:sz w:val="22"/>
                <w:lang w:val="pl-PL" w:eastAsia="pl-PL"/>
              </w:rPr>
              <w:t>nia</w:t>
            </w:r>
            <w:r w:rsidRPr="00C13115">
              <w:rPr>
                <w:rFonts w:ascii="Times New Roman" w:eastAsia="Times New Roman" w:hAnsi="Times New Roman" w:cs="Times New Roman"/>
                <w:sz w:val="22"/>
                <w:lang w:val="pl-PL" w:eastAsia="pl-PL"/>
              </w:rPr>
              <w:t xml:space="preserve"> numer</w:t>
            </w:r>
            <w:r w:rsidR="00037E68">
              <w:rPr>
                <w:rFonts w:ascii="Times New Roman" w:eastAsia="Times New Roman" w:hAnsi="Times New Roman" w:cs="Times New Roman"/>
                <w:sz w:val="22"/>
                <w:lang w:val="pl-PL" w:eastAsia="pl-PL"/>
              </w:rPr>
              <w:t>u</w:t>
            </w:r>
            <w:r w:rsidRPr="00C13115">
              <w:rPr>
                <w:rFonts w:ascii="Times New Roman" w:eastAsia="Times New Roman" w:hAnsi="Times New Roman" w:cs="Times New Roman"/>
                <w:sz w:val="22"/>
                <w:lang w:val="pl-PL" w:eastAsia="pl-PL"/>
              </w:rPr>
              <w:t xml:space="preserve"> telefonu oraz adres</w:t>
            </w:r>
            <w:r w:rsidR="00037E68">
              <w:rPr>
                <w:rFonts w:ascii="Times New Roman" w:eastAsia="Times New Roman" w:hAnsi="Times New Roman" w:cs="Times New Roman"/>
                <w:sz w:val="22"/>
                <w:lang w:val="pl-PL" w:eastAsia="pl-PL"/>
              </w:rPr>
              <w:t>u</w:t>
            </w:r>
            <w:r w:rsidRPr="00C13115">
              <w:rPr>
                <w:rFonts w:ascii="Times New Roman" w:eastAsia="Times New Roman" w:hAnsi="Times New Roman" w:cs="Times New Roman"/>
                <w:sz w:val="22"/>
                <w:lang w:val="pl-PL" w:eastAsia="pl-PL"/>
              </w:rPr>
              <w:t xml:space="preserve"> e-mail do takich kontaktów.</w:t>
            </w:r>
          </w:p>
          <w:p w14:paraId="3028AC9B" w14:textId="77777777" w:rsidR="00754A61" w:rsidRPr="009B21A7" w:rsidRDefault="00754A61" w:rsidP="00AD4086">
            <w:pPr>
              <w:spacing w:line="240" w:lineRule="auto"/>
              <w:rPr>
                <w:rFonts w:ascii="Times New Roman" w:eastAsia="Times New Roman" w:hAnsi="Times New Roman" w:cs="Times New Roman"/>
                <w:sz w:val="22"/>
                <w:lang w:val="pl-PL" w:eastAsia="pl-PL"/>
              </w:rPr>
            </w:pPr>
          </w:p>
          <w:p w14:paraId="23727853" w14:textId="77777777" w:rsidR="00754A61" w:rsidRPr="00C13115"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 w zakresie systemu e-Transplant, który będzie wspierał procesy związane z koordynowaniem i nadzorem nad działaniami związanymi z pobieraniem, przechowywaniem i przeszczepianiem narządów, tkanek i komórek,</w:t>
            </w:r>
            <w:r>
              <w:rPr>
                <w:rFonts w:ascii="Times New Roman" w:eastAsia="Times New Roman" w:hAnsi="Times New Roman" w:cs="Times New Roman"/>
                <w:sz w:val="22"/>
                <w:lang w:val="pl-PL" w:eastAsia="pl-PL"/>
              </w:rPr>
              <w:t xml:space="preserve"> system</w:t>
            </w:r>
            <w:r w:rsidRPr="00C13115">
              <w:rPr>
                <w:rFonts w:ascii="Times New Roman" w:eastAsia="Times New Roman" w:hAnsi="Times New Roman" w:cs="Times New Roman"/>
                <w:sz w:val="22"/>
                <w:lang w:val="pl-PL" w:eastAsia="pl-PL"/>
              </w:rPr>
              <w:t xml:space="preserve">  będzie umożliwiał realizację zadań stanowiących wsparcie procesów koordynowania i nadzoru nad działaniami związanymi z pobieraniem, przechowywaniem i przeszczepianiem narządów, tkanek i komórek. W Systemie e–Transplant przetwarzane będą dane umożliwiające przeprowadzenie kwalifikacji dawcy do pobrania komórek, tkanek lub narządów do przeszczepienia, ponadto gromadzeniu będą również podlegały inne informacje medyczne o istotnym znaczeniu mające kluczowe znaczenie dla procesu transplantologii. W celu umożliwienia dokonania przeszczepień </w:t>
            </w:r>
            <w:r w:rsidRPr="00C13115">
              <w:rPr>
                <w:rFonts w:ascii="Times New Roman" w:eastAsia="Times New Roman" w:hAnsi="Times New Roman" w:cs="Times New Roman"/>
                <w:sz w:val="22"/>
                <w:lang w:val="pl-PL" w:eastAsia="pl-PL"/>
              </w:rPr>
              <w:lastRenderedPageBreak/>
              <w:t>lub stosowania u ludzi komórek krwiotwórczych ze szpiku, krwi obwodowej i krwi pępowinowej, w systemie e-Transplant przetwarza się następujące dane dotyczące niespokrewnionych krajowych i zagranicznych dawców komórek krwiotwórczych ze szpiku i krwi obwodowej, jednostek krwi pępowinowej oraz dawców rodzinnych i haploidentycznych komórek krwiotwórczych ze szpiku i krwi obwodowej. System e-Transplant przetwarzać będzie dane dotychczas zawarte w krajowym rejestrze przeszczepień.</w:t>
            </w:r>
          </w:p>
          <w:p w14:paraId="797EBC99" w14:textId="77777777" w:rsidR="00754A61" w:rsidRPr="00C13115" w:rsidRDefault="00754A61" w:rsidP="00AD4086">
            <w:pPr>
              <w:spacing w:line="240" w:lineRule="auto"/>
              <w:rPr>
                <w:rFonts w:ascii="Times New Roman" w:eastAsia="Times New Roman" w:hAnsi="Times New Roman" w:cs="Times New Roman"/>
                <w:sz w:val="22"/>
                <w:lang w:val="pl-PL" w:eastAsia="pl-PL"/>
              </w:rPr>
            </w:pPr>
          </w:p>
          <w:p w14:paraId="0E163F7B" w14:textId="3828F133" w:rsidR="00754A61"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 w zakresie systemu e-Hemofilia, w którym będą przetwarzane dane umożliwiające monitorowanie procesów związanych z opieką medyczną nad pacjentami chorującymi na hemofilię i pokrewne skazy krwotoczne</w:t>
            </w:r>
            <w:r>
              <w:rPr>
                <w:rFonts w:ascii="Times New Roman" w:eastAsia="Times New Roman" w:hAnsi="Times New Roman" w:cs="Times New Roman"/>
                <w:sz w:val="22"/>
                <w:lang w:val="pl-PL" w:eastAsia="pl-PL"/>
              </w:rPr>
              <w:t>, p</w:t>
            </w:r>
            <w:r w:rsidRPr="00C13115">
              <w:rPr>
                <w:rFonts w:ascii="Times New Roman" w:eastAsia="Times New Roman" w:hAnsi="Times New Roman" w:cs="Times New Roman"/>
                <w:sz w:val="22"/>
                <w:lang w:val="pl-PL" w:eastAsia="pl-PL"/>
              </w:rPr>
              <w:t>lanuje się, że będzie możliwy dostęp do danych zawartych w systemie e-Hemofilia, w tym w dzienniczku pacjenta chorego na hemofilię lub pokrewne skazy krwotoczne poprzez Internetowe Konto Pacjenta</w:t>
            </w:r>
            <w:r>
              <w:rPr>
                <w:rFonts w:ascii="Times New Roman" w:eastAsia="Times New Roman" w:hAnsi="Times New Roman" w:cs="Times New Roman"/>
                <w:sz w:val="22"/>
                <w:lang w:val="pl-PL" w:eastAsia="pl-PL"/>
              </w:rPr>
              <w:t xml:space="preserve">. Możliwe również </w:t>
            </w:r>
            <w:r w:rsidR="002B5110">
              <w:rPr>
                <w:rFonts w:ascii="Times New Roman" w:eastAsia="Times New Roman" w:hAnsi="Times New Roman" w:cs="Times New Roman"/>
                <w:sz w:val="22"/>
                <w:lang w:val="pl-PL" w:eastAsia="pl-PL"/>
              </w:rPr>
              <w:t xml:space="preserve">będzie </w:t>
            </w:r>
            <w:r w:rsidR="002B5110" w:rsidRPr="00C13115">
              <w:rPr>
                <w:rFonts w:ascii="Times New Roman" w:eastAsia="Times New Roman" w:hAnsi="Times New Roman" w:cs="Times New Roman"/>
                <w:sz w:val="22"/>
                <w:lang w:val="pl-PL" w:eastAsia="pl-PL"/>
              </w:rPr>
              <w:t>przekazywanie</w:t>
            </w:r>
            <w:r w:rsidRPr="00C13115">
              <w:rPr>
                <w:rFonts w:ascii="Times New Roman" w:eastAsia="Times New Roman" w:hAnsi="Times New Roman" w:cs="Times New Roman"/>
                <w:sz w:val="22"/>
                <w:lang w:val="pl-PL" w:eastAsia="pl-PL"/>
              </w:rPr>
              <w:t xml:space="preserve"> danych z systemu e-Hemofilia do systemu SIM w celu monitorowania procesów związanych z opieką medyczną nad pacjentami chorymi na hemofilię i pokrewne skazy krwotoczne. </w:t>
            </w:r>
          </w:p>
          <w:p w14:paraId="068E1BF1" w14:textId="77777777" w:rsidR="00754A61" w:rsidRDefault="00754A61" w:rsidP="00AD4086">
            <w:pPr>
              <w:spacing w:line="240" w:lineRule="auto"/>
              <w:rPr>
                <w:rFonts w:ascii="Times New Roman" w:eastAsia="Times New Roman" w:hAnsi="Times New Roman" w:cs="Times New Roman"/>
                <w:sz w:val="22"/>
                <w:lang w:val="pl-PL" w:eastAsia="pl-PL"/>
              </w:rPr>
            </w:pPr>
          </w:p>
          <w:p w14:paraId="14D2A041" w14:textId="77777777" w:rsidR="00754A61" w:rsidRPr="00C13115"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 xml:space="preserve">- w zakresie Systemu </w:t>
            </w:r>
            <w:r>
              <w:rPr>
                <w:rFonts w:ascii="Times New Roman" w:eastAsia="Times New Roman" w:hAnsi="Times New Roman" w:cs="Times New Roman"/>
                <w:sz w:val="22"/>
                <w:lang w:val="pl-PL" w:eastAsia="pl-PL"/>
              </w:rPr>
              <w:t>dla</w:t>
            </w:r>
            <w:r w:rsidRPr="009B21A7">
              <w:rPr>
                <w:rFonts w:ascii="Times New Roman" w:eastAsia="Times New Roman" w:hAnsi="Times New Roman" w:cs="Times New Roman"/>
                <w:sz w:val="22"/>
                <w:lang w:val="pl-PL" w:eastAsia="pl-PL"/>
              </w:rPr>
              <w:t xml:space="preserve"> </w:t>
            </w:r>
            <w:r w:rsidRPr="00C13115">
              <w:rPr>
                <w:rFonts w:ascii="Times New Roman" w:eastAsia="Times New Roman" w:hAnsi="Times New Roman" w:cs="Times New Roman"/>
                <w:sz w:val="22"/>
                <w:lang w:val="pl-PL" w:eastAsia="pl-PL"/>
              </w:rPr>
              <w:t xml:space="preserve">Chorób Rzadkich, w którym wprowadzono funkcjonalności niezbędne do realizacji instrumentów obsługujących choroby rzadkie, będą przetwarzane dane umożliwiające monitorowanie procesów związanych z opieką medyczną nad pacjentami z chorobą rzadką oraz dane epidemiologiczne występowania chorób rzadkich. W jednym miejscu zostaną zebrane istotne dane medyczne oraz podstawowe dane kliniczne i rodowodowe pacjentów, dane o pracownikach medycznych oraz podmiotach leczniczych sprawujących opiekę nad tą grupą pacjentów. </w:t>
            </w:r>
          </w:p>
        </w:tc>
      </w:tr>
      <w:tr w:rsidR="00754A61" w:rsidRPr="005F1FEA" w14:paraId="26FFC03F" w14:textId="77777777" w:rsidTr="00AD4086">
        <w:trPr>
          <w:trHeight w:val="550"/>
        </w:trPr>
        <w:tc>
          <w:tcPr>
            <w:tcW w:w="527" w:type="dxa"/>
            <w:vAlign w:val="center"/>
          </w:tcPr>
          <w:p w14:paraId="02659B0C" w14:textId="77777777" w:rsidR="00754A61" w:rsidRPr="00C13115" w:rsidRDefault="00754A61" w:rsidP="00AD4086">
            <w:pPr>
              <w:spacing w:line="240" w:lineRule="auto"/>
              <w:jc w:val="center"/>
              <w:rPr>
                <w:rFonts w:ascii="Times New Roman" w:eastAsia="Times New Roman" w:hAnsi="Times New Roman" w:cs="Times New Roman"/>
                <w:b/>
                <w:bCs/>
                <w:sz w:val="22"/>
                <w:lang w:val="pl-PL" w:eastAsia="pl-PL"/>
              </w:rPr>
            </w:pPr>
            <w:r w:rsidRPr="00C13115">
              <w:rPr>
                <w:rFonts w:ascii="Times New Roman" w:eastAsia="Times New Roman" w:hAnsi="Times New Roman" w:cs="Times New Roman"/>
                <w:b/>
                <w:bCs/>
                <w:sz w:val="22"/>
                <w:lang w:val="pl-PL" w:eastAsia="pl-PL"/>
              </w:rPr>
              <w:lastRenderedPageBreak/>
              <w:t>9</w:t>
            </w:r>
          </w:p>
        </w:tc>
        <w:tc>
          <w:tcPr>
            <w:tcW w:w="2168" w:type="dxa"/>
            <w:gridSpan w:val="3"/>
            <w:shd w:val="clear" w:color="auto" w:fill="auto"/>
            <w:vAlign w:val="center"/>
          </w:tcPr>
          <w:p w14:paraId="0EF9C459" w14:textId="77777777" w:rsidR="00754A61" w:rsidRPr="00C13115"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Rola Ministra Zdrowia w rozumieniu art. 4 pkt 7 RODO</w:t>
            </w:r>
            <w:r w:rsidRPr="00C13115">
              <w:rPr>
                <w:rStyle w:val="Odwoanieprzypisudolnego"/>
                <w:rFonts w:ascii="Times New Roman" w:eastAsia="Times New Roman" w:hAnsi="Times New Roman" w:cs="Times New Roman"/>
                <w:sz w:val="22"/>
                <w:lang w:val="pl-PL" w:eastAsia="pl-PL"/>
              </w:rPr>
              <w:footnoteReference w:id="4"/>
            </w:r>
            <w:r w:rsidRPr="00C13115">
              <w:rPr>
                <w:rFonts w:ascii="Times New Roman" w:eastAsia="Times New Roman" w:hAnsi="Times New Roman" w:cs="Times New Roman"/>
                <w:sz w:val="22"/>
                <w:lang w:val="pl-PL" w:eastAsia="pl-PL"/>
              </w:rPr>
              <w:t xml:space="preserve"> </w:t>
            </w:r>
          </w:p>
        </w:tc>
        <w:tc>
          <w:tcPr>
            <w:tcW w:w="7020" w:type="dxa"/>
            <w:gridSpan w:val="7"/>
            <w:shd w:val="clear" w:color="auto" w:fill="auto"/>
            <w:vAlign w:val="center"/>
          </w:tcPr>
          <w:p w14:paraId="1EEE4B86" w14:textId="77777777" w:rsidR="00754A61" w:rsidRPr="00C13115"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 w zakresie systemu e-Krew</w:t>
            </w:r>
          </w:p>
          <w:p w14:paraId="36D41F35" w14:textId="77777777" w:rsidR="00754A61" w:rsidRPr="00C13115"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Minister właściwy do spraw zdrowia oraz jednostki organizacyjne publicznej służby krwi będą współadministratorami danych osobowych w tym systemie, a wzajemne prawa i obowiązki współadministratorów zostaną określone w porozumieniu.</w:t>
            </w:r>
          </w:p>
          <w:p w14:paraId="02BE11B2" w14:textId="415CAEB4" w:rsidR="00754A61" w:rsidRPr="00C13115"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 xml:space="preserve">Administratorem systemu e-Krew </w:t>
            </w:r>
            <w:r w:rsidR="00FD7879">
              <w:rPr>
                <w:rFonts w:ascii="Times New Roman" w:eastAsia="Times New Roman" w:hAnsi="Times New Roman" w:cs="Times New Roman"/>
                <w:sz w:val="22"/>
                <w:lang w:val="pl-PL" w:eastAsia="pl-PL"/>
              </w:rPr>
              <w:t xml:space="preserve">będzie </w:t>
            </w:r>
            <w:r w:rsidRPr="00C13115">
              <w:rPr>
                <w:rFonts w:ascii="Times New Roman" w:eastAsia="Times New Roman" w:hAnsi="Times New Roman" w:cs="Times New Roman"/>
                <w:sz w:val="22"/>
                <w:lang w:val="pl-PL" w:eastAsia="pl-PL"/>
              </w:rPr>
              <w:t xml:space="preserve">jednostka podległa ministrowi do spraw zdrowia, właściwa w zakresie systemów informacyjnych ochrony zdrowia </w:t>
            </w:r>
          </w:p>
          <w:p w14:paraId="50B97A2F" w14:textId="77777777" w:rsidR="00754A61" w:rsidRPr="00C13115" w:rsidRDefault="00754A61" w:rsidP="00AD4086">
            <w:pPr>
              <w:spacing w:line="240" w:lineRule="auto"/>
              <w:rPr>
                <w:rFonts w:ascii="Times New Roman" w:eastAsia="Times New Roman" w:hAnsi="Times New Roman" w:cs="Times New Roman"/>
                <w:sz w:val="22"/>
                <w:lang w:val="pl-PL" w:eastAsia="pl-PL"/>
              </w:rPr>
            </w:pPr>
          </w:p>
          <w:p w14:paraId="76913078" w14:textId="77777777" w:rsidR="00754A61" w:rsidRPr="00C13115"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 xml:space="preserve">- w zakresie </w:t>
            </w:r>
            <w:r w:rsidRPr="009B21A7">
              <w:rPr>
                <w:rFonts w:ascii="Times New Roman" w:eastAsia="Times New Roman" w:hAnsi="Times New Roman" w:cs="Times New Roman"/>
                <w:sz w:val="22"/>
                <w:lang w:val="pl-PL" w:eastAsia="pl-PL"/>
              </w:rPr>
              <w:t xml:space="preserve">systemu </w:t>
            </w:r>
            <w:r w:rsidRPr="00C13115">
              <w:rPr>
                <w:rFonts w:ascii="Times New Roman" w:eastAsia="Times New Roman" w:hAnsi="Times New Roman" w:cs="Times New Roman"/>
                <w:sz w:val="22"/>
                <w:lang w:val="pl-PL" w:eastAsia="pl-PL"/>
              </w:rPr>
              <w:t>e-Transplant administratorem danych przetwarzanych w systemie będzie Centrum Organizacyjno-Koordynacyjne do Spraw Transplantacji „Poltransplant”, natomiast administratorem systemu będzie jednostka podległa ministrowi właściwemu do spraw zdrowia, właściwa w zakresie systemów informacyjnych ochrony zdrowia.</w:t>
            </w:r>
          </w:p>
          <w:p w14:paraId="3AFD62CE" w14:textId="77777777" w:rsidR="00754A61" w:rsidRPr="00C13115" w:rsidRDefault="00754A61" w:rsidP="00AD4086">
            <w:pPr>
              <w:spacing w:line="240" w:lineRule="auto"/>
              <w:rPr>
                <w:rFonts w:ascii="Times New Roman" w:eastAsia="Times New Roman" w:hAnsi="Times New Roman" w:cs="Times New Roman"/>
                <w:sz w:val="22"/>
                <w:lang w:val="pl-PL" w:eastAsia="pl-PL"/>
              </w:rPr>
            </w:pPr>
          </w:p>
          <w:p w14:paraId="25C45261" w14:textId="77777777" w:rsidR="00754A61" w:rsidRPr="00C13115"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 xml:space="preserve">- w zakresie </w:t>
            </w:r>
            <w:r w:rsidRPr="009B21A7">
              <w:rPr>
                <w:rFonts w:ascii="Times New Roman" w:eastAsia="Times New Roman" w:hAnsi="Times New Roman" w:cs="Times New Roman"/>
                <w:sz w:val="22"/>
                <w:lang w:val="pl-PL" w:eastAsia="pl-PL"/>
              </w:rPr>
              <w:t xml:space="preserve">systemu </w:t>
            </w:r>
            <w:r w:rsidRPr="00C13115">
              <w:rPr>
                <w:rFonts w:ascii="Times New Roman" w:eastAsia="Times New Roman" w:hAnsi="Times New Roman" w:cs="Times New Roman"/>
                <w:sz w:val="22"/>
                <w:lang w:val="pl-PL" w:eastAsia="pl-PL"/>
              </w:rPr>
              <w:t>e-Hemofilia Administratorem danych przetwarzanych w systemie e-Hemofilia będzie minister właściwy do spraw zdrowia, a administratorem systemu będzie jednostka podległa ministrowi właściwemu do spraw zdrowia, właściwa w zakresie systemów informacyjnych ochrony zdrowia.</w:t>
            </w:r>
          </w:p>
          <w:p w14:paraId="77990909" w14:textId="77777777" w:rsidR="00754A61" w:rsidRPr="00C13115" w:rsidRDefault="00754A61" w:rsidP="00AD4086">
            <w:pPr>
              <w:spacing w:line="240" w:lineRule="auto"/>
              <w:rPr>
                <w:rFonts w:ascii="Times New Roman" w:eastAsia="Times New Roman" w:hAnsi="Times New Roman" w:cs="Times New Roman"/>
                <w:sz w:val="22"/>
                <w:lang w:val="pl-PL" w:eastAsia="pl-PL"/>
              </w:rPr>
            </w:pPr>
          </w:p>
          <w:p w14:paraId="44FC8825" w14:textId="77777777" w:rsidR="00754A61" w:rsidRPr="00C13115"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 xml:space="preserve">- w zakresie Systemu </w:t>
            </w:r>
            <w:r>
              <w:rPr>
                <w:rFonts w:ascii="Times New Roman" w:eastAsia="Times New Roman" w:hAnsi="Times New Roman" w:cs="Times New Roman"/>
                <w:sz w:val="22"/>
                <w:lang w:val="pl-PL" w:eastAsia="pl-PL"/>
              </w:rPr>
              <w:t>dla</w:t>
            </w:r>
            <w:r w:rsidRPr="009B21A7">
              <w:rPr>
                <w:rFonts w:ascii="Times New Roman" w:eastAsia="Times New Roman" w:hAnsi="Times New Roman" w:cs="Times New Roman"/>
                <w:sz w:val="22"/>
                <w:lang w:val="pl-PL" w:eastAsia="pl-PL"/>
              </w:rPr>
              <w:t xml:space="preserve"> </w:t>
            </w:r>
            <w:r w:rsidRPr="00C13115">
              <w:rPr>
                <w:rFonts w:ascii="Times New Roman" w:eastAsia="Times New Roman" w:hAnsi="Times New Roman" w:cs="Times New Roman"/>
                <w:sz w:val="22"/>
                <w:lang w:val="pl-PL" w:eastAsia="pl-PL"/>
              </w:rPr>
              <w:t xml:space="preserve">Chorób Rzadkich Administratorem danych przetwarzanych w systemie będzie minister właściwy do spraw zdrowia, a administratorem systemu będzie jednostka podległa ministrowi właściwemu </w:t>
            </w:r>
            <w:r w:rsidRPr="00C13115">
              <w:rPr>
                <w:rFonts w:ascii="Times New Roman" w:eastAsia="Times New Roman" w:hAnsi="Times New Roman" w:cs="Times New Roman"/>
                <w:sz w:val="22"/>
                <w:lang w:val="pl-PL" w:eastAsia="pl-PL"/>
              </w:rPr>
              <w:lastRenderedPageBreak/>
              <w:t>do spraw zdrowia, właściwa w zakresie systemów informacyjnych ochrony zdrowia.</w:t>
            </w:r>
          </w:p>
        </w:tc>
      </w:tr>
      <w:tr w:rsidR="00754A61" w:rsidRPr="005F1FEA" w14:paraId="1CDF4895" w14:textId="77777777" w:rsidTr="00AD4086">
        <w:trPr>
          <w:trHeight w:val="550"/>
        </w:trPr>
        <w:tc>
          <w:tcPr>
            <w:tcW w:w="527" w:type="dxa"/>
            <w:vAlign w:val="center"/>
          </w:tcPr>
          <w:p w14:paraId="3C7EEB55" w14:textId="77777777" w:rsidR="00754A61" w:rsidRPr="00C13115" w:rsidRDefault="00754A61" w:rsidP="00AD4086">
            <w:pPr>
              <w:spacing w:line="240" w:lineRule="auto"/>
              <w:jc w:val="center"/>
              <w:rPr>
                <w:rFonts w:ascii="Times New Roman" w:eastAsia="Times New Roman" w:hAnsi="Times New Roman" w:cs="Times New Roman"/>
                <w:b/>
                <w:bCs/>
                <w:sz w:val="22"/>
                <w:lang w:val="pl-PL" w:eastAsia="pl-PL"/>
              </w:rPr>
            </w:pPr>
            <w:r w:rsidRPr="00C13115">
              <w:rPr>
                <w:rFonts w:ascii="Times New Roman" w:eastAsia="Times New Roman" w:hAnsi="Times New Roman" w:cs="Times New Roman"/>
                <w:b/>
                <w:bCs/>
                <w:sz w:val="22"/>
                <w:lang w:val="pl-PL" w:eastAsia="pl-PL"/>
              </w:rPr>
              <w:lastRenderedPageBreak/>
              <w:t>10</w:t>
            </w:r>
          </w:p>
        </w:tc>
        <w:tc>
          <w:tcPr>
            <w:tcW w:w="2168" w:type="dxa"/>
            <w:gridSpan w:val="3"/>
            <w:shd w:val="clear" w:color="auto" w:fill="auto"/>
            <w:vAlign w:val="center"/>
          </w:tcPr>
          <w:p w14:paraId="6C16E96D" w14:textId="77777777" w:rsidR="00754A61" w:rsidRPr="00C13115"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Czy w związku z rozpoczęciem przetwarzania po wejściu w życie aktu normatywnego powstanie zbiór danych, których administratorem lub współadministratorem danych osobowych będzie Minister Zdrowia?</w:t>
            </w:r>
          </w:p>
        </w:tc>
        <w:tc>
          <w:tcPr>
            <w:tcW w:w="7020" w:type="dxa"/>
            <w:gridSpan w:val="7"/>
            <w:shd w:val="clear" w:color="auto" w:fill="auto"/>
            <w:vAlign w:val="center"/>
          </w:tcPr>
          <w:p w14:paraId="4605FABA" w14:textId="15BA1483" w:rsidR="00754A61" w:rsidRPr="002D28EC" w:rsidRDefault="00754A61" w:rsidP="00AD4086">
            <w:pPr>
              <w:spacing w:line="240" w:lineRule="auto"/>
              <w:rPr>
                <w:rFonts w:ascii="Times New Roman" w:eastAsia="Times New Roman" w:hAnsi="Times New Roman" w:cs="Times New Roman"/>
                <w:sz w:val="22"/>
                <w:lang w:val="pl-PL" w:eastAsia="pl-PL"/>
              </w:rPr>
            </w:pPr>
            <w:r>
              <w:rPr>
                <w:rFonts w:ascii="Times New Roman" w:eastAsia="Times New Roman" w:hAnsi="Times New Roman" w:cs="Times New Roman"/>
                <w:sz w:val="22"/>
                <w:lang w:val="pl-PL" w:eastAsia="pl-PL"/>
              </w:rPr>
              <w:t>W zakresie e-Krew:</w:t>
            </w:r>
            <w:r w:rsidR="002B5110">
              <w:rPr>
                <w:rFonts w:ascii="Times New Roman" w:eastAsia="Times New Roman" w:hAnsi="Times New Roman" w:cs="Times New Roman"/>
                <w:sz w:val="22"/>
                <w:lang w:val="pl-PL" w:eastAsia="pl-PL"/>
              </w:rPr>
              <w:t xml:space="preserve"> </w:t>
            </w:r>
            <w:r w:rsidRPr="00C13115">
              <w:rPr>
                <w:rFonts w:ascii="Times New Roman" w:eastAsia="Times New Roman" w:hAnsi="Times New Roman" w:cs="Times New Roman"/>
                <w:sz w:val="22"/>
                <w:lang w:val="pl-PL" w:eastAsia="pl-PL"/>
              </w:rPr>
              <w:t>TAK, z tym że pierwotnie zbiór danych powstał na podstawie ustawy z dnia 22 sierpnia 1997 r. o publicznej służbie krwi</w:t>
            </w:r>
          </w:p>
          <w:p w14:paraId="6E707C6C" w14:textId="77777777" w:rsidR="00754A61" w:rsidRDefault="00754A61" w:rsidP="00AD4086">
            <w:pPr>
              <w:spacing w:line="240" w:lineRule="auto"/>
              <w:rPr>
                <w:rFonts w:ascii="Times New Roman" w:eastAsia="Times New Roman" w:hAnsi="Times New Roman" w:cs="Times New Roman"/>
                <w:sz w:val="22"/>
                <w:lang w:val="pl-PL" w:eastAsia="pl-PL"/>
              </w:rPr>
            </w:pPr>
          </w:p>
          <w:p w14:paraId="6C6226AE" w14:textId="1EB1970B" w:rsidR="00754A61" w:rsidRPr="000C119D" w:rsidRDefault="00754A61" w:rsidP="00AD4086">
            <w:pPr>
              <w:spacing w:line="240" w:lineRule="auto"/>
              <w:rPr>
                <w:rFonts w:ascii="Times New Roman" w:eastAsia="Times New Roman" w:hAnsi="Times New Roman" w:cs="Times New Roman"/>
                <w:b/>
                <w:bCs/>
                <w:sz w:val="22"/>
                <w:lang w:val="pl-PL" w:eastAsia="pl-PL"/>
              </w:rPr>
            </w:pPr>
            <w:r w:rsidRPr="000C119D">
              <w:rPr>
                <w:rFonts w:ascii="Times New Roman" w:eastAsia="Times New Roman" w:hAnsi="Times New Roman" w:cs="Times New Roman"/>
                <w:sz w:val="22"/>
                <w:lang w:val="pl-PL" w:eastAsia="pl-PL"/>
              </w:rPr>
              <w:t>W zakresie e-Transplant</w:t>
            </w:r>
            <w:r w:rsidR="002B5110">
              <w:rPr>
                <w:rFonts w:ascii="Times New Roman" w:eastAsia="Times New Roman" w:hAnsi="Times New Roman" w:cs="Times New Roman"/>
                <w:sz w:val="22"/>
                <w:lang w:val="pl-PL" w:eastAsia="pl-PL"/>
              </w:rPr>
              <w:t xml:space="preserve">: </w:t>
            </w:r>
            <w:r w:rsidRPr="00C13115">
              <w:rPr>
                <w:rFonts w:ascii="Times New Roman" w:eastAsia="Times New Roman" w:hAnsi="Times New Roman" w:cs="Times New Roman"/>
                <w:sz w:val="22"/>
                <w:lang w:val="pl-PL" w:eastAsia="pl-PL"/>
              </w:rPr>
              <w:t xml:space="preserve">TAK, z tym że pierwotnie zbiór danych powstał na podstawie </w:t>
            </w:r>
            <w:r>
              <w:rPr>
                <w:rFonts w:ascii="Times New Roman" w:eastAsia="Times New Roman" w:hAnsi="Times New Roman" w:cs="Times New Roman"/>
                <w:sz w:val="22"/>
                <w:lang w:val="pl-PL" w:eastAsia="pl-PL"/>
              </w:rPr>
              <w:t xml:space="preserve">ustawy </w:t>
            </w:r>
            <w:r w:rsidRPr="000C119D">
              <w:rPr>
                <w:rFonts w:ascii="Times New Roman" w:eastAsia="Times New Roman" w:hAnsi="Times New Roman" w:cs="Times New Roman"/>
                <w:sz w:val="22"/>
                <w:lang w:val="pl-PL" w:eastAsia="pl-PL"/>
              </w:rPr>
              <w:t xml:space="preserve">z dnia 1 lipca 2005 r. o pobieraniu, przechowywaniu i przeszczepianiu komórek, tkanek i narządów </w:t>
            </w:r>
          </w:p>
          <w:p w14:paraId="0C72CD56" w14:textId="77777777" w:rsidR="00754A61" w:rsidRDefault="00754A61" w:rsidP="00AD4086">
            <w:pPr>
              <w:spacing w:line="240" w:lineRule="auto"/>
              <w:rPr>
                <w:rFonts w:ascii="Times New Roman" w:eastAsia="Times New Roman" w:hAnsi="Times New Roman" w:cs="Times New Roman"/>
                <w:sz w:val="22"/>
                <w:lang w:val="pl-PL" w:eastAsia="pl-PL"/>
              </w:rPr>
            </w:pPr>
          </w:p>
          <w:p w14:paraId="2B3C13EA" w14:textId="1DFC5658" w:rsidR="00754A61" w:rsidRPr="002D28EC" w:rsidRDefault="00754A61" w:rsidP="00AD4086">
            <w:pPr>
              <w:spacing w:line="240" w:lineRule="auto"/>
              <w:rPr>
                <w:rFonts w:ascii="Times New Roman" w:eastAsia="Times New Roman" w:hAnsi="Times New Roman" w:cs="Times New Roman"/>
                <w:sz w:val="22"/>
                <w:lang w:val="pl-PL" w:eastAsia="pl-PL"/>
              </w:rPr>
            </w:pPr>
            <w:r w:rsidRPr="002D28EC">
              <w:rPr>
                <w:rFonts w:ascii="Times New Roman" w:eastAsia="Times New Roman" w:hAnsi="Times New Roman" w:cs="Times New Roman"/>
                <w:sz w:val="22"/>
                <w:lang w:val="pl-PL" w:eastAsia="pl-PL"/>
              </w:rPr>
              <w:t>W zakresie e-</w:t>
            </w:r>
            <w:r w:rsidR="002B5110" w:rsidRPr="002D28EC">
              <w:rPr>
                <w:rFonts w:ascii="Times New Roman" w:eastAsia="Times New Roman" w:hAnsi="Times New Roman" w:cs="Times New Roman"/>
                <w:sz w:val="22"/>
                <w:lang w:val="pl-PL" w:eastAsia="pl-PL"/>
              </w:rPr>
              <w:t>Hemofilii</w:t>
            </w:r>
            <w:r w:rsidR="002B5110">
              <w:rPr>
                <w:rFonts w:ascii="Times New Roman" w:eastAsia="Times New Roman" w:hAnsi="Times New Roman" w:cs="Times New Roman"/>
                <w:sz w:val="22"/>
                <w:lang w:val="pl-PL" w:eastAsia="pl-PL"/>
              </w:rPr>
              <w:t>:</w:t>
            </w:r>
            <w:r w:rsidRPr="002D28EC">
              <w:rPr>
                <w:rFonts w:ascii="Times New Roman" w:eastAsia="Times New Roman" w:hAnsi="Times New Roman" w:cs="Times New Roman"/>
                <w:sz w:val="22"/>
                <w:lang w:val="pl-PL" w:eastAsia="pl-PL"/>
              </w:rPr>
              <w:t xml:space="preserve"> TAK</w:t>
            </w:r>
          </w:p>
          <w:p w14:paraId="3AD4D046" w14:textId="77777777" w:rsidR="00754A61" w:rsidRDefault="00754A61" w:rsidP="00AD4086">
            <w:pPr>
              <w:spacing w:line="240" w:lineRule="auto"/>
              <w:rPr>
                <w:rFonts w:ascii="Times New Roman" w:eastAsia="Times New Roman" w:hAnsi="Times New Roman" w:cs="Times New Roman"/>
                <w:sz w:val="22"/>
                <w:lang w:val="pl-PL" w:eastAsia="pl-PL"/>
              </w:rPr>
            </w:pPr>
          </w:p>
          <w:p w14:paraId="1146E639" w14:textId="62815CCC" w:rsidR="00754A61" w:rsidRPr="000C119D" w:rsidRDefault="00754A61" w:rsidP="00AD4086">
            <w:pPr>
              <w:spacing w:line="240" w:lineRule="auto"/>
              <w:rPr>
                <w:rFonts w:ascii="Times New Roman" w:eastAsia="Times New Roman" w:hAnsi="Times New Roman" w:cs="Times New Roman"/>
                <w:sz w:val="22"/>
                <w:lang w:val="pl-PL" w:eastAsia="pl-PL"/>
              </w:rPr>
            </w:pPr>
            <w:r w:rsidRPr="002D28EC">
              <w:rPr>
                <w:rFonts w:ascii="Times New Roman" w:eastAsia="Times New Roman" w:hAnsi="Times New Roman" w:cs="Times New Roman"/>
                <w:sz w:val="22"/>
                <w:lang w:val="pl-PL" w:eastAsia="pl-PL"/>
              </w:rPr>
              <w:t xml:space="preserve">W zakresie Systemu </w:t>
            </w:r>
            <w:r>
              <w:rPr>
                <w:rFonts w:ascii="Times New Roman" w:eastAsia="Times New Roman" w:hAnsi="Times New Roman" w:cs="Times New Roman"/>
                <w:sz w:val="22"/>
                <w:lang w:val="pl-PL" w:eastAsia="pl-PL"/>
              </w:rPr>
              <w:t>dla</w:t>
            </w:r>
            <w:r w:rsidRPr="002D28EC">
              <w:rPr>
                <w:rFonts w:ascii="Times New Roman" w:eastAsia="Times New Roman" w:hAnsi="Times New Roman" w:cs="Times New Roman"/>
                <w:sz w:val="22"/>
                <w:lang w:val="pl-PL" w:eastAsia="pl-PL"/>
              </w:rPr>
              <w:t xml:space="preserve"> Chorób Rzadkich</w:t>
            </w:r>
            <w:r w:rsidR="002B5110">
              <w:rPr>
                <w:rFonts w:ascii="Times New Roman" w:eastAsia="Times New Roman" w:hAnsi="Times New Roman" w:cs="Times New Roman"/>
                <w:sz w:val="22"/>
                <w:lang w:val="pl-PL" w:eastAsia="pl-PL"/>
              </w:rPr>
              <w:t>:</w:t>
            </w:r>
            <w:r w:rsidRPr="002D28EC">
              <w:rPr>
                <w:rFonts w:ascii="Times New Roman" w:eastAsia="Times New Roman" w:hAnsi="Times New Roman" w:cs="Times New Roman"/>
                <w:sz w:val="22"/>
                <w:lang w:val="pl-PL" w:eastAsia="pl-PL"/>
              </w:rPr>
              <w:t xml:space="preserve"> TAK</w:t>
            </w:r>
          </w:p>
          <w:p w14:paraId="67FAD58C" w14:textId="77777777" w:rsidR="00754A61" w:rsidRPr="000C119D" w:rsidRDefault="00754A61" w:rsidP="00AD4086">
            <w:pPr>
              <w:spacing w:line="240" w:lineRule="auto"/>
              <w:rPr>
                <w:rFonts w:ascii="Times New Roman" w:eastAsia="Times New Roman" w:hAnsi="Times New Roman" w:cs="Times New Roman"/>
                <w:sz w:val="22"/>
                <w:lang w:val="pl-PL" w:eastAsia="pl-PL"/>
              </w:rPr>
            </w:pPr>
          </w:p>
        </w:tc>
      </w:tr>
      <w:tr w:rsidR="00754A61" w:rsidRPr="005F1FEA" w14:paraId="3AC3FC25" w14:textId="77777777" w:rsidTr="00AD4086">
        <w:trPr>
          <w:trHeight w:val="550"/>
        </w:trPr>
        <w:tc>
          <w:tcPr>
            <w:tcW w:w="527" w:type="dxa"/>
            <w:vAlign w:val="center"/>
          </w:tcPr>
          <w:p w14:paraId="3CF0451C" w14:textId="77777777" w:rsidR="00754A61" w:rsidRPr="00C13115" w:rsidRDefault="00754A61" w:rsidP="00AD4086">
            <w:pPr>
              <w:spacing w:line="240" w:lineRule="auto"/>
              <w:jc w:val="center"/>
              <w:rPr>
                <w:rFonts w:ascii="Times New Roman" w:eastAsia="Times New Roman" w:hAnsi="Times New Roman" w:cs="Times New Roman"/>
                <w:b/>
                <w:bCs/>
                <w:sz w:val="22"/>
                <w:lang w:val="pl-PL" w:eastAsia="pl-PL"/>
              </w:rPr>
            </w:pPr>
            <w:r w:rsidRPr="00C13115">
              <w:rPr>
                <w:rFonts w:ascii="Times New Roman" w:eastAsia="Times New Roman" w:hAnsi="Times New Roman" w:cs="Times New Roman"/>
                <w:b/>
                <w:bCs/>
                <w:sz w:val="22"/>
                <w:lang w:val="pl-PL" w:eastAsia="pl-PL"/>
              </w:rPr>
              <w:t>11</w:t>
            </w:r>
          </w:p>
        </w:tc>
        <w:tc>
          <w:tcPr>
            <w:tcW w:w="2168" w:type="dxa"/>
            <w:gridSpan w:val="3"/>
            <w:shd w:val="clear" w:color="auto" w:fill="auto"/>
            <w:vAlign w:val="center"/>
          </w:tcPr>
          <w:p w14:paraId="689819DD" w14:textId="77777777" w:rsidR="00754A61" w:rsidRPr="00C13115"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Zakres podmiotowy aktu normatywnego</w:t>
            </w:r>
            <w:r w:rsidRPr="00C13115">
              <w:rPr>
                <w:rStyle w:val="Odwoanieprzypisudolnego"/>
                <w:rFonts w:ascii="Times New Roman" w:eastAsia="Times New Roman" w:hAnsi="Times New Roman" w:cs="Times New Roman"/>
                <w:sz w:val="22"/>
                <w:lang w:val="pl-PL" w:eastAsia="pl-PL"/>
              </w:rPr>
              <w:footnoteReference w:id="5"/>
            </w:r>
          </w:p>
        </w:tc>
        <w:tc>
          <w:tcPr>
            <w:tcW w:w="7020" w:type="dxa"/>
            <w:gridSpan w:val="7"/>
            <w:shd w:val="clear" w:color="auto" w:fill="auto"/>
            <w:vAlign w:val="center"/>
          </w:tcPr>
          <w:p w14:paraId="2E251332" w14:textId="4A91E791" w:rsidR="00754A61" w:rsidRPr="00C13115" w:rsidRDefault="00754A61" w:rsidP="00AD4086">
            <w:pPr>
              <w:spacing w:line="240" w:lineRule="auto"/>
              <w:rPr>
                <w:rFonts w:ascii="Times New Roman" w:hAnsi="Times New Roman" w:cs="Times New Roman"/>
                <w:sz w:val="22"/>
                <w:lang w:val="pl-PL"/>
              </w:rPr>
            </w:pPr>
            <w:r w:rsidRPr="00C13115">
              <w:rPr>
                <w:rFonts w:ascii="Times New Roman" w:hAnsi="Times New Roman" w:cs="Times New Roman"/>
                <w:sz w:val="22"/>
                <w:lang w:val="pl-PL"/>
              </w:rPr>
              <w:t>M</w:t>
            </w:r>
            <w:r w:rsidR="00037E68">
              <w:rPr>
                <w:rFonts w:ascii="Times New Roman" w:hAnsi="Times New Roman" w:cs="Times New Roman"/>
                <w:sz w:val="22"/>
                <w:lang w:val="pl-PL"/>
              </w:rPr>
              <w:t xml:space="preserve">inister </w:t>
            </w:r>
            <w:r w:rsidRPr="00C13115">
              <w:rPr>
                <w:rFonts w:ascii="Times New Roman" w:hAnsi="Times New Roman" w:cs="Times New Roman"/>
                <w:sz w:val="22"/>
                <w:lang w:val="pl-PL"/>
              </w:rPr>
              <w:t>Z</w:t>
            </w:r>
            <w:r w:rsidR="00037E68">
              <w:rPr>
                <w:rFonts w:ascii="Times New Roman" w:hAnsi="Times New Roman" w:cs="Times New Roman"/>
                <w:sz w:val="22"/>
                <w:lang w:val="pl-PL"/>
              </w:rPr>
              <w:t>drowia</w:t>
            </w:r>
            <w:r w:rsidRPr="00C13115">
              <w:rPr>
                <w:rFonts w:ascii="Times New Roman" w:hAnsi="Times New Roman" w:cs="Times New Roman"/>
                <w:sz w:val="22"/>
                <w:lang w:val="pl-PL"/>
              </w:rPr>
              <w:t xml:space="preserve">, </w:t>
            </w:r>
            <w:r w:rsidR="00FD7879">
              <w:rPr>
                <w:rFonts w:ascii="Times New Roman" w:hAnsi="Times New Roman" w:cs="Times New Roman"/>
                <w:sz w:val="22"/>
                <w:lang w:val="pl-PL"/>
              </w:rPr>
              <w:t>jednostki organizacyjne publicznej służby krwi</w:t>
            </w:r>
            <w:r w:rsidRPr="00C13115">
              <w:rPr>
                <w:rFonts w:ascii="Times New Roman" w:hAnsi="Times New Roman" w:cs="Times New Roman"/>
                <w:sz w:val="22"/>
                <w:lang w:val="pl-PL"/>
              </w:rPr>
              <w:t>, CeZ, podmioty lecznicze,</w:t>
            </w:r>
            <w:r>
              <w:rPr>
                <w:rFonts w:ascii="Times New Roman" w:hAnsi="Times New Roman" w:cs="Times New Roman"/>
                <w:sz w:val="22"/>
                <w:lang w:val="pl-PL"/>
              </w:rPr>
              <w:t xml:space="preserve"> </w:t>
            </w:r>
            <w:r w:rsidRPr="00C13115">
              <w:rPr>
                <w:rFonts w:ascii="Times New Roman" w:hAnsi="Times New Roman" w:cs="Times New Roman"/>
                <w:sz w:val="22"/>
                <w:lang w:val="pl-PL"/>
              </w:rPr>
              <w:t xml:space="preserve">Centrum Organizacyjno-Koordynacyjne do Spraw Transplantacji „Poltransplant”, </w:t>
            </w:r>
            <w:r w:rsidRPr="000C119D">
              <w:rPr>
                <w:rFonts w:ascii="Times New Roman" w:hAnsi="Times New Roman" w:cs="Times New Roman"/>
                <w:sz w:val="22"/>
                <w:lang w:val="pl-PL"/>
              </w:rPr>
              <w:t>Instytut Hematologii i Transfuzjologii</w:t>
            </w:r>
            <w:r>
              <w:rPr>
                <w:rFonts w:ascii="Times New Roman" w:hAnsi="Times New Roman" w:cs="Times New Roman"/>
                <w:sz w:val="22"/>
                <w:lang w:val="pl-PL"/>
              </w:rPr>
              <w:t xml:space="preserve">, Narodowy Fundusz Zdrowia, </w:t>
            </w:r>
            <w:r w:rsidRPr="00535950">
              <w:rPr>
                <w:rFonts w:ascii="Times New Roman" w:hAnsi="Times New Roman" w:cs="Times New Roman"/>
                <w:sz w:val="22"/>
                <w:lang w:val="pl-PL"/>
              </w:rPr>
              <w:t>Krajow</w:t>
            </w:r>
            <w:r w:rsidR="00037E68">
              <w:rPr>
                <w:rFonts w:ascii="Times New Roman" w:hAnsi="Times New Roman" w:cs="Times New Roman"/>
                <w:sz w:val="22"/>
                <w:lang w:val="pl-PL"/>
              </w:rPr>
              <w:t>a</w:t>
            </w:r>
            <w:r w:rsidRPr="00535950">
              <w:rPr>
                <w:rFonts w:ascii="Times New Roman" w:hAnsi="Times New Roman" w:cs="Times New Roman"/>
                <w:sz w:val="22"/>
                <w:lang w:val="pl-PL"/>
              </w:rPr>
              <w:t xml:space="preserve"> Rady Transplantacyjn</w:t>
            </w:r>
            <w:r w:rsidR="00037E68">
              <w:rPr>
                <w:rFonts w:ascii="Times New Roman" w:hAnsi="Times New Roman" w:cs="Times New Roman"/>
                <w:sz w:val="22"/>
                <w:lang w:val="pl-PL"/>
              </w:rPr>
              <w:t>a</w:t>
            </w:r>
            <w:r>
              <w:rPr>
                <w:rFonts w:ascii="Times New Roman" w:hAnsi="Times New Roman" w:cs="Times New Roman"/>
                <w:sz w:val="22"/>
                <w:lang w:val="pl-PL"/>
              </w:rPr>
              <w:t xml:space="preserve">, </w:t>
            </w:r>
            <w:r w:rsidRPr="00535950">
              <w:rPr>
                <w:rFonts w:ascii="Times New Roman" w:hAnsi="Times New Roman" w:cs="Times New Roman"/>
                <w:sz w:val="22"/>
                <w:lang w:val="pl-PL"/>
              </w:rPr>
              <w:t>Agencj</w:t>
            </w:r>
            <w:r w:rsidR="00037E68">
              <w:rPr>
                <w:rFonts w:ascii="Times New Roman" w:hAnsi="Times New Roman" w:cs="Times New Roman"/>
                <w:sz w:val="22"/>
                <w:lang w:val="pl-PL"/>
              </w:rPr>
              <w:t>a</w:t>
            </w:r>
            <w:r w:rsidRPr="00535950">
              <w:rPr>
                <w:rFonts w:ascii="Times New Roman" w:hAnsi="Times New Roman" w:cs="Times New Roman"/>
                <w:sz w:val="22"/>
                <w:lang w:val="pl-PL"/>
              </w:rPr>
              <w:t xml:space="preserve"> Oceny Technologii Medycznych i Taryfikacji</w:t>
            </w:r>
          </w:p>
          <w:p w14:paraId="5F5E2BD2" w14:textId="77777777" w:rsidR="00754A61" w:rsidRPr="00C13115" w:rsidRDefault="00754A61" w:rsidP="00AD4086">
            <w:pPr>
              <w:spacing w:line="240" w:lineRule="auto"/>
              <w:rPr>
                <w:rFonts w:ascii="Times New Roman" w:eastAsia="Times New Roman" w:hAnsi="Times New Roman" w:cs="Times New Roman"/>
                <w:sz w:val="22"/>
                <w:lang w:val="pl-PL" w:eastAsia="pl-PL"/>
              </w:rPr>
            </w:pPr>
          </w:p>
        </w:tc>
      </w:tr>
      <w:tr w:rsidR="00754A61" w:rsidRPr="005F1FEA" w14:paraId="7C0E7BB5" w14:textId="77777777" w:rsidTr="00AD4086">
        <w:trPr>
          <w:trHeight w:val="715"/>
        </w:trPr>
        <w:tc>
          <w:tcPr>
            <w:tcW w:w="527" w:type="dxa"/>
            <w:vAlign w:val="center"/>
          </w:tcPr>
          <w:p w14:paraId="0BACDDA7" w14:textId="77777777" w:rsidR="00754A61" w:rsidRPr="00C13115" w:rsidRDefault="00754A61" w:rsidP="00AD4086">
            <w:pPr>
              <w:spacing w:line="240" w:lineRule="auto"/>
              <w:jc w:val="center"/>
              <w:rPr>
                <w:rFonts w:ascii="Times New Roman" w:eastAsia="Times New Roman" w:hAnsi="Times New Roman" w:cs="Times New Roman"/>
                <w:b/>
                <w:bCs/>
                <w:sz w:val="22"/>
                <w:lang w:val="pl-PL" w:eastAsia="pl-PL"/>
              </w:rPr>
            </w:pPr>
            <w:r w:rsidRPr="00C13115">
              <w:rPr>
                <w:rFonts w:ascii="Times New Roman" w:eastAsia="Times New Roman" w:hAnsi="Times New Roman" w:cs="Times New Roman"/>
                <w:b/>
                <w:bCs/>
                <w:sz w:val="22"/>
                <w:lang w:val="pl-PL" w:eastAsia="pl-PL"/>
              </w:rPr>
              <w:t>12</w:t>
            </w:r>
          </w:p>
        </w:tc>
        <w:tc>
          <w:tcPr>
            <w:tcW w:w="2168" w:type="dxa"/>
            <w:gridSpan w:val="3"/>
            <w:shd w:val="clear" w:color="auto" w:fill="auto"/>
            <w:vAlign w:val="center"/>
          </w:tcPr>
          <w:p w14:paraId="01C00AB7" w14:textId="77777777" w:rsidR="00754A61" w:rsidRPr="00C13115"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Na jakim obszarze będą przetwarzane dane osobowe (na terenie Polski/UE/EOG)?</w:t>
            </w:r>
            <w:r w:rsidRPr="00C13115">
              <w:rPr>
                <w:rStyle w:val="Odwoanieprzypisudolnego"/>
                <w:rFonts w:ascii="Times New Roman" w:eastAsia="Times New Roman" w:hAnsi="Times New Roman" w:cs="Times New Roman"/>
                <w:sz w:val="22"/>
                <w:lang w:val="pl-PL" w:eastAsia="pl-PL"/>
              </w:rPr>
              <w:footnoteReference w:id="6"/>
            </w:r>
            <w:r w:rsidRPr="00C13115">
              <w:rPr>
                <w:rFonts w:ascii="Times New Roman" w:eastAsia="Times New Roman" w:hAnsi="Times New Roman" w:cs="Times New Roman"/>
                <w:sz w:val="22"/>
                <w:lang w:val="pl-PL" w:eastAsia="pl-PL"/>
              </w:rPr>
              <w:t xml:space="preserve"> </w:t>
            </w:r>
          </w:p>
        </w:tc>
        <w:tc>
          <w:tcPr>
            <w:tcW w:w="7020" w:type="dxa"/>
            <w:gridSpan w:val="7"/>
            <w:shd w:val="clear" w:color="auto" w:fill="auto"/>
            <w:vAlign w:val="center"/>
          </w:tcPr>
          <w:p w14:paraId="3F67C70D" w14:textId="339165B1" w:rsidR="00754A61" w:rsidRPr="002D28EC" w:rsidRDefault="00754A61" w:rsidP="00AD4086">
            <w:pPr>
              <w:spacing w:line="240" w:lineRule="auto"/>
              <w:rPr>
                <w:rFonts w:ascii="Times New Roman" w:eastAsia="Times New Roman" w:hAnsi="Times New Roman" w:cs="Times New Roman"/>
                <w:sz w:val="22"/>
                <w:lang w:val="pl-PL" w:eastAsia="pl-PL"/>
              </w:rPr>
            </w:pPr>
            <w:r>
              <w:rPr>
                <w:rFonts w:ascii="Times New Roman" w:eastAsia="Times New Roman" w:hAnsi="Times New Roman" w:cs="Times New Roman"/>
                <w:sz w:val="22"/>
                <w:lang w:val="pl-PL" w:eastAsia="pl-PL"/>
              </w:rPr>
              <w:t>W zakresie e-</w:t>
            </w:r>
            <w:r w:rsidR="002B5110">
              <w:rPr>
                <w:rFonts w:ascii="Times New Roman" w:eastAsia="Times New Roman" w:hAnsi="Times New Roman" w:cs="Times New Roman"/>
                <w:sz w:val="22"/>
                <w:lang w:val="pl-PL" w:eastAsia="pl-PL"/>
              </w:rPr>
              <w:t>Krew: na</w:t>
            </w:r>
            <w:r w:rsidR="00661680" w:rsidRPr="00661680">
              <w:rPr>
                <w:rFonts w:ascii="Times New Roman" w:eastAsia="Times New Roman" w:hAnsi="Times New Roman" w:cs="Times New Roman"/>
                <w:sz w:val="22"/>
                <w:lang w:val="pl-PL" w:eastAsia="pl-PL"/>
              </w:rPr>
              <w:t xml:space="preserve"> terenie Polski</w:t>
            </w:r>
          </w:p>
          <w:p w14:paraId="0B4C1CE3" w14:textId="3185FD3D" w:rsidR="00754A61" w:rsidRDefault="00754A61" w:rsidP="00AD4086">
            <w:pPr>
              <w:tabs>
                <w:tab w:val="left" w:pos="2100"/>
              </w:tabs>
              <w:spacing w:line="240" w:lineRule="auto"/>
              <w:rPr>
                <w:rFonts w:ascii="Times New Roman" w:eastAsia="Times New Roman" w:hAnsi="Times New Roman" w:cs="Times New Roman"/>
                <w:sz w:val="22"/>
                <w:lang w:val="pl-PL" w:eastAsia="pl-PL"/>
              </w:rPr>
            </w:pPr>
            <w:r w:rsidRPr="00535950">
              <w:rPr>
                <w:rFonts w:ascii="Times New Roman" w:eastAsia="Times New Roman" w:hAnsi="Times New Roman" w:cs="Times New Roman"/>
                <w:sz w:val="22"/>
                <w:lang w:val="pl-PL" w:eastAsia="pl-PL"/>
              </w:rPr>
              <w:t>W zakres</w:t>
            </w:r>
            <w:r>
              <w:rPr>
                <w:rFonts w:ascii="Times New Roman" w:eastAsia="Times New Roman" w:hAnsi="Times New Roman" w:cs="Times New Roman"/>
                <w:sz w:val="22"/>
                <w:lang w:val="pl-PL" w:eastAsia="pl-PL"/>
              </w:rPr>
              <w:t>i</w:t>
            </w:r>
            <w:r w:rsidRPr="00535950">
              <w:rPr>
                <w:rFonts w:ascii="Times New Roman" w:eastAsia="Times New Roman" w:hAnsi="Times New Roman" w:cs="Times New Roman"/>
                <w:sz w:val="22"/>
                <w:lang w:val="pl-PL" w:eastAsia="pl-PL"/>
              </w:rPr>
              <w:t xml:space="preserve">e e-Transplant: </w:t>
            </w:r>
            <w:r w:rsidR="002B5110" w:rsidRPr="002B5110">
              <w:rPr>
                <w:rFonts w:ascii="Times New Roman" w:eastAsia="Times New Roman" w:hAnsi="Times New Roman" w:cs="Times New Roman"/>
                <w:sz w:val="22"/>
                <w:lang w:val="pl-PL" w:eastAsia="pl-PL"/>
              </w:rPr>
              <w:t xml:space="preserve">na terenie Polski </w:t>
            </w:r>
            <w:r w:rsidR="002B5110">
              <w:rPr>
                <w:rFonts w:ascii="Times New Roman" w:eastAsia="Times New Roman" w:hAnsi="Times New Roman" w:cs="Times New Roman"/>
                <w:sz w:val="22"/>
                <w:lang w:val="pl-PL" w:eastAsia="pl-PL"/>
              </w:rPr>
              <w:t xml:space="preserve"> oraz </w:t>
            </w:r>
            <w:r w:rsidRPr="00C13115">
              <w:rPr>
                <w:rFonts w:ascii="Times New Roman" w:eastAsia="Times New Roman" w:hAnsi="Times New Roman" w:cs="Times New Roman"/>
                <w:sz w:val="22"/>
                <w:lang w:val="pl-PL" w:eastAsia="pl-PL"/>
              </w:rPr>
              <w:t>integracja z podmiotami realizującymi zadania transplantacyjne w różnych krajach także poza U</w:t>
            </w:r>
            <w:r w:rsidR="00545F59">
              <w:rPr>
                <w:rFonts w:ascii="Times New Roman" w:eastAsia="Times New Roman" w:hAnsi="Times New Roman" w:cs="Times New Roman"/>
                <w:sz w:val="22"/>
                <w:lang w:val="pl-PL" w:eastAsia="pl-PL"/>
              </w:rPr>
              <w:t xml:space="preserve">nią </w:t>
            </w:r>
            <w:r w:rsidRPr="00C13115">
              <w:rPr>
                <w:rFonts w:ascii="Times New Roman" w:eastAsia="Times New Roman" w:hAnsi="Times New Roman" w:cs="Times New Roman"/>
                <w:sz w:val="22"/>
                <w:lang w:val="pl-PL" w:eastAsia="pl-PL"/>
              </w:rPr>
              <w:t>E</w:t>
            </w:r>
            <w:r w:rsidR="00545F59">
              <w:rPr>
                <w:rFonts w:ascii="Times New Roman" w:eastAsia="Times New Roman" w:hAnsi="Times New Roman" w:cs="Times New Roman"/>
                <w:sz w:val="22"/>
                <w:lang w:val="pl-PL" w:eastAsia="pl-PL"/>
              </w:rPr>
              <w:t>uropejską</w:t>
            </w:r>
            <w:r w:rsidRPr="00C13115">
              <w:rPr>
                <w:rFonts w:ascii="Times New Roman" w:eastAsia="Times New Roman" w:hAnsi="Times New Roman" w:cs="Times New Roman"/>
                <w:sz w:val="22"/>
                <w:lang w:val="pl-PL" w:eastAsia="pl-PL"/>
              </w:rPr>
              <w:t xml:space="preserve"> (zrzeszone w WMDA) oraz organizacjami prywatnymi (np.: DKMS)</w:t>
            </w:r>
          </w:p>
          <w:p w14:paraId="01FCEECF" w14:textId="4479E145" w:rsidR="00754A61" w:rsidRDefault="00754A61" w:rsidP="00AD4086">
            <w:pPr>
              <w:tabs>
                <w:tab w:val="left" w:pos="2100"/>
              </w:tabs>
              <w:spacing w:line="240" w:lineRule="auto"/>
              <w:rPr>
                <w:rFonts w:ascii="Times New Roman" w:eastAsia="Times New Roman" w:hAnsi="Times New Roman" w:cs="Times New Roman"/>
                <w:sz w:val="22"/>
                <w:lang w:val="pl-PL" w:eastAsia="pl-PL"/>
              </w:rPr>
            </w:pPr>
            <w:r>
              <w:rPr>
                <w:rFonts w:ascii="Times New Roman" w:eastAsia="Times New Roman" w:hAnsi="Times New Roman" w:cs="Times New Roman"/>
                <w:sz w:val="22"/>
                <w:lang w:val="pl-PL" w:eastAsia="pl-PL"/>
              </w:rPr>
              <w:t xml:space="preserve">W zakresie e-Hemofilia </w:t>
            </w:r>
            <w:r w:rsidR="00545F59">
              <w:rPr>
                <w:rFonts w:ascii="Times New Roman" w:eastAsia="Times New Roman" w:hAnsi="Times New Roman" w:cs="Times New Roman"/>
                <w:sz w:val="22"/>
                <w:lang w:val="pl-PL" w:eastAsia="pl-PL"/>
              </w:rPr>
              <w:t>–</w:t>
            </w:r>
            <w:r>
              <w:rPr>
                <w:rFonts w:ascii="Times New Roman" w:eastAsia="Times New Roman" w:hAnsi="Times New Roman" w:cs="Times New Roman"/>
                <w:sz w:val="22"/>
                <w:lang w:val="pl-PL" w:eastAsia="pl-PL"/>
              </w:rPr>
              <w:t xml:space="preserve"> U</w:t>
            </w:r>
            <w:r w:rsidR="00545F59">
              <w:rPr>
                <w:rFonts w:ascii="Times New Roman" w:eastAsia="Times New Roman" w:hAnsi="Times New Roman" w:cs="Times New Roman"/>
                <w:sz w:val="22"/>
                <w:lang w:val="pl-PL" w:eastAsia="pl-PL"/>
              </w:rPr>
              <w:t xml:space="preserve">nia </w:t>
            </w:r>
            <w:r>
              <w:rPr>
                <w:rFonts w:ascii="Times New Roman" w:eastAsia="Times New Roman" w:hAnsi="Times New Roman" w:cs="Times New Roman"/>
                <w:sz w:val="22"/>
                <w:lang w:val="pl-PL" w:eastAsia="pl-PL"/>
              </w:rPr>
              <w:t>E</w:t>
            </w:r>
            <w:r w:rsidR="00545F59">
              <w:rPr>
                <w:rFonts w:ascii="Times New Roman" w:eastAsia="Times New Roman" w:hAnsi="Times New Roman" w:cs="Times New Roman"/>
                <w:sz w:val="22"/>
                <w:lang w:val="pl-PL" w:eastAsia="pl-PL"/>
              </w:rPr>
              <w:t>uropejska</w:t>
            </w:r>
            <w:r>
              <w:rPr>
                <w:rFonts w:ascii="Times New Roman" w:eastAsia="Times New Roman" w:hAnsi="Times New Roman" w:cs="Times New Roman"/>
                <w:sz w:val="22"/>
                <w:lang w:val="pl-PL" w:eastAsia="pl-PL"/>
              </w:rPr>
              <w:t>.</w:t>
            </w:r>
          </w:p>
          <w:p w14:paraId="5F623378" w14:textId="70F7EECE" w:rsidR="00754A61" w:rsidRPr="00C13115" w:rsidRDefault="00754A61" w:rsidP="00AD4086">
            <w:pPr>
              <w:tabs>
                <w:tab w:val="left" w:pos="2100"/>
              </w:tabs>
              <w:spacing w:line="240" w:lineRule="auto"/>
              <w:rPr>
                <w:rFonts w:ascii="Times New Roman" w:eastAsia="Times New Roman" w:hAnsi="Times New Roman" w:cs="Times New Roman"/>
                <w:sz w:val="22"/>
                <w:lang w:val="pl-PL" w:eastAsia="pl-PL"/>
              </w:rPr>
            </w:pPr>
            <w:r>
              <w:rPr>
                <w:rFonts w:ascii="Times New Roman" w:eastAsia="Times New Roman" w:hAnsi="Times New Roman" w:cs="Times New Roman"/>
                <w:sz w:val="22"/>
                <w:lang w:val="pl-PL" w:eastAsia="pl-PL"/>
              </w:rPr>
              <w:t xml:space="preserve">W zakresie Systemu Monitorowania Chorób Rzadkich </w:t>
            </w:r>
            <w:r w:rsidR="00545F59">
              <w:rPr>
                <w:rFonts w:ascii="Times New Roman" w:eastAsia="Times New Roman" w:hAnsi="Times New Roman" w:cs="Times New Roman"/>
                <w:sz w:val="22"/>
                <w:lang w:val="pl-PL" w:eastAsia="pl-PL"/>
              </w:rPr>
              <w:t>–</w:t>
            </w:r>
            <w:r>
              <w:rPr>
                <w:rFonts w:ascii="Times New Roman" w:eastAsia="Times New Roman" w:hAnsi="Times New Roman" w:cs="Times New Roman"/>
                <w:sz w:val="22"/>
                <w:lang w:val="pl-PL" w:eastAsia="pl-PL"/>
              </w:rPr>
              <w:t xml:space="preserve"> U</w:t>
            </w:r>
            <w:r w:rsidR="00545F59">
              <w:rPr>
                <w:rFonts w:ascii="Times New Roman" w:eastAsia="Times New Roman" w:hAnsi="Times New Roman" w:cs="Times New Roman"/>
                <w:sz w:val="22"/>
                <w:lang w:val="pl-PL" w:eastAsia="pl-PL"/>
              </w:rPr>
              <w:t xml:space="preserve">nia </w:t>
            </w:r>
            <w:r>
              <w:rPr>
                <w:rFonts w:ascii="Times New Roman" w:eastAsia="Times New Roman" w:hAnsi="Times New Roman" w:cs="Times New Roman"/>
                <w:sz w:val="22"/>
                <w:lang w:val="pl-PL" w:eastAsia="pl-PL"/>
              </w:rPr>
              <w:t>E</w:t>
            </w:r>
            <w:r w:rsidR="00545F59">
              <w:rPr>
                <w:rFonts w:ascii="Times New Roman" w:eastAsia="Times New Roman" w:hAnsi="Times New Roman" w:cs="Times New Roman"/>
                <w:sz w:val="22"/>
                <w:lang w:val="pl-PL" w:eastAsia="pl-PL"/>
              </w:rPr>
              <w:t>uropejska</w:t>
            </w:r>
          </w:p>
          <w:p w14:paraId="555D6C3E" w14:textId="77777777" w:rsidR="00754A61" w:rsidRPr="00535950" w:rsidRDefault="00754A61" w:rsidP="00AD4086">
            <w:pPr>
              <w:spacing w:line="240" w:lineRule="auto"/>
              <w:rPr>
                <w:rFonts w:ascii="Times New Roman" w:eastAsia="Times New Roman" w:hAnsi="Times New Roman" w:cs="Times New Roman"/>
                <w:sz w:val="22"/>
                <w:lang w:val="pl-PL" w:eastAsia="pl-PL"/>
              </w:rPr>
            </w:pPr>
          </w:p>
        </w:tc>
      </w:tr>
      <w:tr w:rsidR="00754A61" w:rsidRPr="005F1FEA" w14:paraId="5B3227ED" w14:textId="77777777" w:rsidTr="00AD4086">
        <w:trPr>
          <w:trHeight w:val="637"/>
        </w:trPr>
        <w:tc>
          <w:tcPr>
            <w:tcW w:w="527" w:type="dxa"/>
            <w:vAlign w:val="center"/>
          </w:tcPr>
          <w:p w14:paraId="52ACD241" w14:textId="77777777" w:rsidR="00754A61" w:rsidRPr="00C13115" w:rsidRDefault="00754A61" w:rsidP="00AD4086">
            <w:pPr>
              <w:spacing w:line="240" w:lineRule="auto"/>
              <w:jc w:val="center"/>
              <w:rPr>
                <w:rFonts w:ascii="Times New Roman" w:eastAsia="Times New Roman" w:hAnsi="Times New Roman" w:cs="Times New Roman"/>
                <w:b/>
                <w:bCs/>
                <w:sz w:val="22"/>
                <w:lang w:val="pl-PL" w:eastAsia="pl-PL"/>
              </w:rPr>
            </w:pPr>
            <w:r w:rsidRPr="00C13115">
              <w:rPr>
                <w:rFonts w:ascii="Times New Roman" w:eastAsia="Times New Roman" w:hAnsi="Times New Roman" w:cs="Times New Roman"/>
                <w:b/>
                <w:bCs/>
                <w:sz w:val="22"/>
                <w:lang w:val="pl-PL" w:eastAsia="pl-PL"/>
              </w:rPr>
              <w:t>13</w:t>
            </w:r>
          </w:p>
        </w:tc>
        <w:tc>
          <w:tcPr>
            <w:tcW w:w="2168" w:type="dxa"/>
            <w:gridSpan w:val="3"/>
            <w:shd w:val="clear" w:color="auto" w:fill="auto"/>
            <w:vAlign w:val="center"/>
          </w:tcPr>
          <w:p w14:paraId="4B0AD90F" w14:textId="77777777" w:rsidR="00754A61" w:rsidRPr="00C13115"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Źródło pozyskiwania danych</w:t>
            </w:r>
            <w:r w:rsidRPr="00C13115">
              <w:rPr>
                <w:rStyle w:val="Odwoanieprzypisudolnego"/>
                <w:rFonts w:ascii="Times New Roman" w:eastAsia="Times New Roman" w:hAnsi="Times New Roman" w:cs="Times New Roman"/>
                <w:sz w:val="22"/>
                <w:lang w:val="pl-PL" w:eastAsia="pl-PL"/>
              </w:rPr>
              <w:footnoteReference w:id="7"/>
            </w:r>
            <w:r w:rsidRPr="00C13115">
              <w:rPr>
                <w:rFonts w:ascii="Times New Roman" w:eastAsia="Times New Roman" w:hAnsi="Times New Roman" w:cs="Times New Roman"/>
                <w:sz w:val="22"/>
                <w:lang w:val="pl-PL" w:eastAsia="pl-PL"/>
              </w:rPr>
              <w:t xml:space="preserve"> </w:t>
            </w:r>
          </w:p>
        </w:tc>
        <w:tc>
          <w:tcPr>
            <w:tcW w:w="7020" w:type="dxa"/>
            <w:gridSpan w:val="7"/>
            <w:shd w:val="clear" w:color="auto" w:fill="auto"/>
            <w:vAlign w:val="center"/>
          </w:tcPr>
          <w:p w14:paraId="7A35FF4B" w14:textId="2C604F7B" w:rsidR="00754A61" w:rsidRPr="00C13115"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 xml:space="preserve">W zakresie </w:t>
            </w:r>
            <w:r w:rsidRPr="009B21A7">
              <w:rPr>
                <w:rFonts w:ascii="Times New Roman" w:eastAsia="Times New Roman" w:hAnsi="Times New Roman" w:cs="Times New Roman"/>
                <w:sz w:val="22"/>
                <w:lang w:val="pl-PL" w:eastAsia="pl-PL"/>
              </w:rPr>
              <w:t xml:space="preserve">systemu </w:t>
            </w:r>
            <w:r w:rsidRPr="00C13115">
              <w:rPr>
                <w:rFonts w:ascii="Times New Roman" w:eastAsia="Times New Roman" w:hAnsi="Times New Roman" w:cs="Times New Roman"/>
                <w:sz w:val="22"/>
                <w:lang w:val="pl-PL" w:eastAsia="pl-PL"/>
              </w:rPr>
              <w:t xml:space="preserve">e-Krew: dane będą udostępnianie przez jednostki organizacyjne publicznej służby krwi, </w:t>
            </w:r>
            <w:r w:rsidR="009214B7" w:rsidRPr="009214B7">
              <w:rPr>
                <w:rFonts w:ascii="Times New Roman" w:eastAsia="Times New Roman" w:hAnsi="Times New Roman" w:cs="Times New Roman"/>
                <w:sz w:val="22"/>
                <w:lang w:val="pl-PL" w:eastAsia="pl-PL"/>
              </w:rPr>
              <w:t>Instytut Hematologii i Transfuzjologii</w:t>
            </w:r>
            <w:r w:rsidRPr="00C13115">
              <w:rPr>
                <w:rFonts w:ascii="Times New Roman" w:eastAsia="Times New Roman" w:hAnsi="Times New Roman" w:cs="Times New Roman"/>
                <w:sz w:val="22"/>
                <w:lang w:val="pl-PL" w:eastAsia="pl-PL"/>
              </w:rPr>
              <w:t xml:space="preserve"> oraz podmioty lecznicze. Cześć danych pozyskiwana jest bezpośrednio od dawców krwi i jej składników lub kandydatów na dawców (osoby fizyczne) czy to podczas wizyty w jednostce organizacyjnej publicznej służby krwi czy za pośrednictwem Internetowego Konta Pacjenta.</w:t>
            </w:r>
          </w:p>
          <w:p w14:paraId="048FE134" w14:textId="77777777" w:rsidR="00754A61" w:rsidRPr="00C13115" w:rsidRDefault="00754A61" w:rsidP="00AD4086">
            <w:pPr>
              <w:spacing w:line="240" w:lineRule="auto"/>
              <w:rPr>
                <w:rFonts w:ascii="Times New Roman" w:eastAsia="Times New Roman" w:hAnsi="Times New Roman" w:cs="Times New Roman"/>
                <w:sz w:val="22"/>
                <w:lang w:val="pl-PL" w:eastAsia="pl-PL"/>
              </w:rPr>
            </w:pPr>
          </w:p>
          <w:p w14:paraId="1EBF2C3C" w14:textId="265E49C3" w:rsidR="00754A61" w:rsidRPr="00C13115"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 xml:space="preserve">W zakresie </w:t>
            </w:r>
            <w:r w:rsidRPr="009B21A7">
              <w:rPr>
                <w:rFonts w:ascii="Times New Roman" w:eastAsia="Times New Roman" w:hAnsi="Times New Roman" w:cs="Times New Roman"/>
                <w:sz w:val="22"/>
                <w:lang w:val="pl-PL" w:eastAsia="pl-PL"/>
              </w:rPr>
              <w:t xml:space="preserve">systemu </w:t>
            </w:r>
            <w:r w:rsidRPr="00C13115">
              <w:rPr>
                <w:rFonts w:ascii="Times New Roman" w:eastAsia="Times New Roman" w:hAnsi="Times New Roman" w:cs="Times New Roman"/>
                <w:sz w:val="22"/>
                <w:lang w:val="pl-PL" w:eastAsia="pl-PL"/>
              </w:rPr>
              <w:t xml:space="preserve">e-Hemofilia – </w:t>
            </w:r>
            <w:r w:rsidR="009214B7" w:rsidRPr="009214B7">
              <w:rPr>
                <w:rFonts w:ascii="Times New Roman" w:eastAsia="Times New Roman" w:hAnsi="Times New Roman" w:cs="Times New Roman"/>
                <w:sz w:val="22"/>
                <w:lang w:val="pl-PL" w:eastAsia="pl-PL"/>
              </w:rPr>
              <w:t xml:space="preserve">dane będą udostępnianie przez </w:t>
            </w:r>
            <w:r w:rsidRPr="00C13115">
              <w:rPr>
                <w:rFonts w:ascii="Times New Roman" w:eastAsia="Times New Roman" w:hAnsi="Times New Roman" w:cs="Times New Roman"/>
                <w:bCs/>
                <w:sz w:val="22"/>
                <w:lang w:val="pl-PL" w:eastAsia="pl-PL"/>
              </w:rPr>
              <w:t xml:space="preserve">usługodawców (podmioty lecznicze), usługobiorców (osoby fizyczne), Narodowy Fundusz Zdrowia, Regionalne Centra Krwiodawstwa i Krwiolecznictwa, </w:t>
            </w:r>
            <w:r w:rsidRPr="00C13115">
              <w:rPr>
                <w:rFonts w:ascii="Times New Roman" w:eastAsia="Times New Roman" w:hAnsi="Times New Roman" w:cs="Times New Roman"/>
                <w:sz w:val="22"/>
                <w:lang w:val="pl-PL" w:eastAsia="pl-PL"/>
              </w:rPr>
              <w:t>Narodowe Centrum Krwi.</w:t>
            </w:r>
          </w:p>
          <w:p w14:paraId="2710B0F2" w14:textId="77777777" w:rsidR="00754A61" w:rsidRPr="00C13115" w:rsidRDefault="00754A61" w:rsidP="00AD4086">
            <w:pPr>
              <w:spacing w:line="240" w:lineRule="auto"/>
              <w:rPr>
                <w:rFonts w:ascii="Times New Roman" w:eastAsia="Times New Roman" w:hAnsi="Times New Roman" w:cs="Times New Roman"/>
                <w:sz w:val="22"/>
                <w:lang w:val="pl-PL" w:eastAsia="pl-PL"/>
              </w:rPr>
            </w:pPr>
          </w:p>
          <w:p w14:paraId="466101C4" w14:textId="7C73F09F" w:rsidR="00754A61" w:rsidRPr="00945D67"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 xml:space="preserve">W zakresie Systemu </w:t>
            </w:r>
            <w:r>
              <w:rPr>
                <w:rFonts w:ascii="Times New Roman" w:eastAsia="Times New Roman" w:hAnsi="Times New Roman" w:cs="Times New Roman"/>
                <w:sz w:val="22"/>
                <w:lang w:val="pl-PL" w:eastAsia="pl-PL"/>
              </w:rPr>
              <w:t>dla</w:t>
            </w:r>
            <w:r w:rsidRPr="009B21A7">
              <w:rPr>
                <w:rFonts w:ascii="Times New Roman" w:eastAsia="Times New Roman" w:hAnsi="Times New Roman" w:cs="Times New Roman"/>
                <w:sz w:val="22"/>
                <w:lang w:val="pl-PL" w:eastAsia="pl-PL"/>
              </w:rPr>
              <w:t xml:space="preserve"> </w:t>
            </w:r>
            <w:r w:rsidRPr="00C13115">
              <w:rPr>
                <w:rFonts w:ascii="Times New Roman" w:eastAsia="Times New Roman" w:hAnsi="Times New Roman" w:cs="Times New Roman"/>
                <w:sz w:val="22"/>
                <w:lang w:val="pl-PL" w:eastAsia="pl-PL"/>
              </w:rPr>
              <w:t>Chorób Rzadkich –</w:t>
            </w:r>
            <w:r w:rsidR="009214B7">
              <w:rPr>
                <w:rFonts w:ascii="Times New Roman" w:eastAsia="Times New Roman" w:hAnsi="Times New Roman" w:cs="Times New Roman"/>
                <w:sz w:val="22"/>
                <w:lang w:val="pl-PL" w:eastAsia="pl-PL"/>
              </w:rPr>
              <w:t xml:space="preserve"> </w:t>
            </w:r>
            <w:r w:rsidR="009214B7" w:rsidRPr="009214B7">
              <w:rPr>
                <w:rFonts w:ascii="Times New Roman" w:eastAsia="Times New Roman" w:hAnsi="Times New Roman" w:cs="Times New Roman"/>
                <w:sz w:val="22"/>
                <w:lang w:val="pl-PL" w:eastAsia="pl-PL"/>
              </w:rPr>
              <w:t>dane będą udostępnianie przez</w:t>
            </w:r>
            <w:r w:rsidRPr="00C13115">
              <w:rPr>
                <w:rFonts w:ascii="Times New Roman" w:eastAsia="Times New Roman" w:hAnsi="Times New Roman" w:cs="Times New Roman"/>
                <w:sz w:val="22"/>
                <w:lang w:val="pl-PL" w:eastAsia="pl-PL"/>
              </w:rPr>
              <w:t xml:space="preserve"> usługodawców </w:t>
            </w:r>
            <w:r w:rsidRPr="00C13115">
              <w:rPr>
                <w:rFonts w:ascii="Times New Roman" w:eastAsia="Times New Roman" w:hAnsi="Times New Roman" w:cs="Times New Roman"/>
                <w:bCs/>
                <w:sz w:val="22"/>
                <w:lang w:val="pl-PL" w:eastAsia="pl-PL"/>
              </w:rPr>
              <w:t>(podmioty lecznicze</w:t>
            </w:r>
            <w:r w:rsidR="002B5110" w:rsidRPr="00C13115">
              <w:rPr>
                <w:rFonts w:ascii="Times New Roman" w:eastAsia="Times New Roman" w:hAnsi="Times New Roman" w:cs="Times New Roman"/>
                <w:bCs/>
                <w:sz w:val="22"/>
                <w:lang w:val="pl-PL" w:eastAsia="pl-PL"/>
              </w:rPr>
              <w:t>),</w:t>
            </w:r>
            <w:r w:rsidR="002B5110" w:rsidRPr="00C13115">
              <w:rPr>
                <w:rFonts w:ascii="Times New Roman" w:eastAsia="Times New Roman" w:hAnsi="Times New Roman" w:cs="Times New Roman"/>
                <w:sz w:val="22"/>
                <w:lang w:val="pl-PL" w:eastAsia="pl-PL"/>
              </w:rPr>
              <w:t xml:space="preserve"> usługobiorców</w:t>
            </w:r>
            <w:r w:rsidRPr="00C13115">
              <w:rPr>
                <w:rFonts w:ascii="Times New Roman" w:eastAsia="Times New Roman" w:hAnsi="Times New Roman" w:cs="Times New Roman"/>
                <w:sz w:val="22"/>
                <w:lang w:val="pl-PL" w:eastAsia="pl-PL"/>
              </w:rPr>
              <w:t xml:space="preserve"> (osoby fizyczne), Narodowy Fundusz Zdrowia, </w:t>
            </w:r>
            <w:r w:rsidRPr="00945D67">
              <w:rPr>
                <w:rFonts w:ascii="Times New Roman" w:eastAsia="Times New Roman" w:hAnsi="Times New Roman" w:cs="Times New Roman"/>
                <w:sz w:val="22"/>
                <w:lang w:val="pl-PL" w:eastAsia="pl-PL"/>
              </w:rPr>
              <w:t>podmioty prowadzące rejestry medyczne utworzone na mocy przepisów wydanych na podstawie art. 20 ust. 1</w:t>
            </w:r>
            <w:r w:rsidR="00545F59">
              <w:rPr>
                <w:rFonts w:ascii="Times New Roman" w:eastAsia="Times New Roman" w:hAnsi="Times New Roman" w:cs="Times New Roman"/>
                <w:sz w:val="22"/>
                <w:lang w:val="pl-PL" w:eastAsia="pl-PL"/>
              </w:rPr>
              <w:t xml:space="preserve"> </w:t>
            </w:r>
            <w:r w:rsidR="00545F59" w:rsidRPr="00545F59">
              <w:rPr>
                <w:rFonts w:ascii="Times New Roman" w:eastAsia="Times New Roman" w:hAnsi="Times New Roman" w:cs="Times New Roman"/>
                <w:sz w:val="22"/>
                <w:lang w:val="pl-PL" w:eastAsia="pl-PL"/>
              </w:rPr>
              <w:t>ustawy z dnia 28 kwietnia 2011 r. o systemie informacji w ochronie zdrowia</w:t>
            </w:r>
          </w:p>
          <w:p w14:paraId="128D8B7B" w14:textId="77777777" w:rsidR="00754A61" w:rsidRPr="00C13115" w:rsidRDefault="00754A61" w:rsidP="00AD4086">
            <w:pPr>
              <w:spacing w:line="240" w:lineRule="auto"/>
              <w:rPr>
                <w:rFonts w:ascii="Times New Roman" w:eastAsia="Times New Roman" w:hAnsi="Times New Roman" w:cs="Times New Roman"/>
                <w:sz w:val="22"/>
                <w:lang w:val="pl-PL" w:eastAsia="pl-PL"/>
              </w:rPr>
            </w:pPr>
          </w:p>
          <w:p w14:paraId="5B2CA7E7" w14:textId="35B425CF" w:rsidR="00754A61" w:rsidRPr="00C13115"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 xml:space="preserve">W zakresie </w:t>
            </w:r>
            <w:r w:rsidRPr="009B21A7">
              <w:rPr>
                <w:rFonts w:ascii="Times New Roman" w:eastAsia="Times New Roman" w:hAnsi="Times New Roman" w:cs="Times New Roman"/>
                <w:sz w:val="22"/>
                <w:lang w:val="pl-PL" w:eastAsia="pl-PL"/>
              </w:rPr>
              <w:t xml:space="preserve">systemu </w:t>
            </w:r>
            <w:r w:rsidRPr="00C13115">
              <w:rPr>
                <w:rFonts w:ascii="Times New Roman" w:eastAsia="Times New Roman" w:hAnsi="Times New Roman" w:cs="Times New Roman"/>
                <w:sz w:val="22"/>
                <w:lang w:val="pl-PL" w:eastAsia="pl-PL"/>
              </w:rPr>
              <w:t>e-Transplant -</w:t>
            </w:r>
            <w:r w:rsidR="009214B7">
              <w:rPr>
                <w:rFonts w:ascii="Times New Roman" w:eastAsia="Times New Roman" w:hAnsi="Times New Roman" w:cs="Times New Roman"/>
                <w:sz w:val="22"/>
                <w:lang w:val="pl-PL" w:eastAsia="pl-PL"/>
              </w:rPr>
              <w:t xml:space="preserve"> </w:t>
            </w:r>
            <w:r w:rsidR="009214B7" w:rsidRPr="009214B7">
              <w:rPr>
                <w:rFonts w:ascii="Times New Roman" w:eastAsia="Times New Roman" w:hAnsi="Times New Roman" w:cs="Times New Roman"/>
                <w:sz w:val="22"/>
                <w:lang w:val="pl-PL" w:eastAsia="pl-PL"/>
              </w:rPr>
              <w:t>dane będą udostępnianie przez</w:t>
            </w:r>
            <w:r w:rsidRPr="00C13115">
              <w:rPr>
                <w:rFonts w:ascii="Times New Roman" w:eastAsia="Times New Roman" w:hAnsi="Times New Roman" w:cs="Times New Roman"/>
                <w:sz w:val="22"/>
                <w:lang w:val="pl-PL" w:eastAsia="pl-PL"/>
              </w:rPr>
              <w:t xml:space="preserve"> </w:t>
            </w:r>
            <w:r w:rsidRPr="00C13115">
              <w:rPr>
                <w:rFonts w:ascii="Times New Roman" w:eastAsia="Times New Roman" w:hAnsi="Times New Roman" w:cs="Times New Roman"/>
                <w:bCs/>
                <w:sz w:val="22"/>
                <w:lang w:val="pl-PL" w:eastAsia="pl-PL"/>
              </w:rPr>
              <w:t>podmiot leczniczy, w którym planuje się pobranie komórek, tkanek lub narządów lub przez bank tkanek i komórek</w:t>
            </w:r>
            <w:r>
              <w:rPr>
                <w:rFonts w:ascii="Times New Roman" w:eastAsia="Times New Roman" w:hAnsi="Times New Roman" w:cs="Times New Roman"/>
                <w:bCs/>
                <w:sz w:val="22"/>
                <w:lang w:val="pl-PL" w:eastAsia="pl-PL"/>
              </w:rPr>
              <w:t xml:space="preserve"> oraz</w:t>
            </w:r>
            <w:r w:rsidRPr="00C13115">
              <w:rPr>
                <w:rFonts w:ascii="Times New Roman" w:eastAsia="Times New Roman" w:hAnsi="Times New Roman" w:cs="Times New Roman"/>
                <w:bCs/>
                <w:sz w:val="22"/>
                <w:lang w:val="pl-PL" w:eastAsia="pl-PL"/>
              </w:rPr>
              <w:t xml:space="preserve"> Centrum Organizacyjno-Koordynacyjne do Spraw </w:t>
            </w:r>
            <w:r w:rsidR="002B5110" w:rsidRPr="00C13115">
              <w:rPr>
                <w:rFonts w:ascii="Times New Roman" w:eastAsia="Times New Roman" w:hAnsi="Times New Roman" w:cs="Times New Roman"/>
                <w:bCs/>
                <w:sz w:val="22"/>
                <w:lang w:val="pl-PL" w:eastAsia="pl-PL"/>
              </w:rPr>
              <w:t>Transplantacji</w:t>
            </w:r>
            <w:r w:rsidR="002B5110">
              <w:rPr>
                <w:rFonts w:ascii="Times New Roman" w:eastAsia="Times New Roman" w:hAnsi="Times New Roman" w:cs="Times New Roman"/>
                <w:bCs/>
                <w:sz w:val="22"/>
                <w:lang w:val="pl-PL" w:eastAsia="pl-PL"/>
              </w:rPr>
              <w:t xml:space="preserve"> „</w:t>
            </w:r>
            <w:r w:rsidR="002B5110" w:rsidRPr="00C13115">
              <w:rPr>
                <w:rFonts w:ascii="Times New Roman" w:eastAsia="Times New Roman" w:hAnsi="Times New Roman" w:cs="Times New Roman"/>
                <w:bCs/>
                <w:sz w:val="22"/>
                <w:lang w:val="pl-PL" w:eastAsia="pl-PL"/>
              </w:rPr>
              <w:t>Poltransplant</w:t>
            </w:r>
            <w:r w:rsidR="00545F59">
              <w:rPr>
                <w:rFonts w:ascii="Times New Roman" w:eastAsia="Times New Roman" w:hAnsi="Times New Roman" w:cs="Times New Roman"/>
                <w:bCs/>
                <w:sz w:val="22"/>
                <w:lang w:val="pl-PL" w:eastAsia="pl-PL"/>
              </w:rPr>
              <w:t>”</w:t>
            </w:r>
            <w:r w:rsidRPr="00C13115">
              <w:rPr>
                <w:rFonts w:ascii="Times New Roman" w:eastAsia="Times New Roman" w:hAnsi="Times New Roman" w:cs="Times New Roman"/>
                <w:bCs/>
                <w:sz w:val="22"/>
                <w:lang w:val="pl-PL" w:eastAsia="pl-PL"/>
              </w:rPr>
              <w:t xml:space="preserve"> w zakresie zagranicznych dawców</w:t>
            </w:r>
            <w:r>
              <w:rPr>
                <w:rFonts w:ascii="Times New Roman" w:eastAsia="Times New Roman" w:hAnsi="Times New Roman" w:cs="Times New Roman"/>
                <w:sz w:val="22"/>
                <w:lang w:val="pl-PL" w:eastAsia="pl-PL"/>
              </w:rPr>
              <w:t>.</w:t>
            </w:r>
          </w:p>
        </w:tc>
      </w:tr>
      <w:tr w:rsidR="00754A61" w:rsidRPr="005F1FEA" w14:paraId="6D0F62B4" w14:textId="77777777" w:rsidTr="00AD4086">
        <w:trPr>
          <w:trHeight w:val="699"/>
        </w:trPr>
        <w:tc>
          <w:tcPr>
            <w:tcW w:w="527" w:type="dxa"/>
            <w:vAlign w:val="center"/>
          </w:tcPr>
          <w:p w14:paraId="2E32953A" w14:textId="77777777" w:rsidR="00754A61" w:rsidRPr="00C13115" w:rsidRDefault="00754A61" w:rsidP="00AD4086">
            <w:pPr>
              <w:spacing w:line="240" w:lineRule="auto"/>
              <w:jc w:val="center"/>
              <w:rPr>
                <w:rFonts w:ascii="Times New Roman" w:eastAsia="Times New Roman" w:hAnsi="Times New Roman" w:cs="Times New Roman"/>
                <w:b/>
                <w:bCs/>
                <w:sz w:val="22"/>
                <w:lang w:val="pl-PL" w:eastAsia="pl-PL"/>
              </w:rPr>
            </w:pPr>
            <w:r w:rsidRPr="00C13115">
              <w:rPr>
                <w:rFonts w:ascii="Times New Roman" w:eastAsia="Times New Roman" w:hAnsi="Times New Roman" w:cs="Times New Roman"/>
                <w:b/>
                <w:bCs/>
                <w:sz w:val="22"/>
                <w:lang w:val="pl-PL" w:eastAsia="pl-PL"/>
              </w:rPr>
              <w:lastRenderedPageBreak/>
              <w:t>14</w:t>
            </w:r>
          </w:p>
        </w:tc>
        <w:tc>
          <w:tcPr>
            <w:tcW w:w="2168" w:type="dxa"/>
            <w:gridSpan w:val="3"/>
            <w:shd w:val="clear" w:color="auto" w:fill="auto"/>
            <w:vAlign w:val="center"/>
          </w:tcPr>
          <w:p w14:paraId="65939BA6" w14:textId="77777777" w:rsidR="00754A61" w:rsidRPr="00C13115"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Czy projekt aktu normatywnego przewiduje przekazywanie danych poza UE lub organizacjom międzynarodowym</w:t>
            </w:r>
            <w:r w:rsidRPr="00C13115">
              <w:rPr>
                <w:rStyle w:val="Odwoanieprzypisudolnego"/>
                <w:rFonts w:ascii="Times New Roman" w:eastAsia="Times New Roman" w:hAnsi="Times New Roman" w:cs="Times New Roman"/>
                <w:sz w:val="22"/>
                <w:lang w:val="pl-PL" w:eastAsia="pl-PL"/>
              </w:rPr>
              <w:footnoteReference w:id="8"/>
            </w:r>
          </w:p>
        </w:tc>
        <w:tc>
          <w:tcPr>
            <w:tcW w:w="7020" w:type="dxa"/>
            <w:gridSpan w:val="7"/>
            <w:shd w:val="clear" w:color="auto" w:fill="auto"/>
            <w:vAlign w:val="center"/>
          </w:tcPr>
          <w:p w14:paraId="6AC71761" w14:textId="4161A6BD" w:rsidR="00754A61" w:rsidRPr="00C13115" w:rsidRDefault="00754A61" w:rsidP="00AD4086">
            <w:pPr>
              <w:tabs>
                <w:tab w:val="left" w:pos="2100"/>
              </w:tabs>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 xml:space="preserve">W </w:t>
            </w:r>
            <w:r w:rsidR="002B5110" w:rsidRPr="00C13115">
              <w:rPr>
                <w:rFonts w:ascii="Times New Roman" w:eastAsia="Times New Roman" w:hAnsi="Times New Roman" w:cs="Times New Roman"/>
                <w:sz w:val="22"/>
                <w:lang w:val="pl-PL" w:eastAsia="pl-PL"/>
              </w:rPr>
              <w:t xml:space="preserve">zakresie </w:t>
            </w:r>
            <w:r w:rsidR="002B5110" w:rsidRPr="009B21A7">
              <w:rPr>
                <w:rFonts w:ascii="Times New Roman" w:eastAsia="Times New Roman" w:hAnsi="Times New Roman" w:cs="Times New Roman"/>
                <w:sz w:val="22"/>
                <w:lang w:val="pl-PL" w:eastAsia="pl-PL"/>
              </w:rPr>
              <w:t>systemu</w:t>
            </w:r>
            <w:r w:rsidRPr="009B21A7">
              <w:rPr>
                <w:rFonts w:ascii="Times New Roman" w:eastAsia="Times New Roman" w:hAnsi="Times New Roman" w:cs="Times New Roman"/>
                <w:sz w:val="22"/>
                <w:lang w:val="pl-PL" w:eastAsia="pl-PL"/>
              </w:rPr>
              <w:t xml:space="preserve"> </w:t>
            </w:r>
            <w:r w:rsidRPr="00C13115">
              <w:rPr>
                <w:rFonts w:ascii="Times New Roman" w:eastAsia="Times New Roman" w:hAnsi="Times New Roman" w:cs="Times New Roman"/>
                <w:sz w:val="22"/>
                <w:lang w:val="pl-PL" w:eastAsia="pl-PL"/>
              </w:rPr>
              <w:t xml:space="preserve">e-Krew na tym etapie – nie, z zastrzeżeniem, że w dniu 25.04.2024 r. na poziomie europejskim zostało podpisane rozporządzenie w sprawie norm jakości i bezpieczeństwa substancji pochodzenia ludzkiego przeznaczonych do stosowania u ludzi (SoHO), które reguluje między innymi zagadnienia dotyczące publicznej służbie krwi. Rozporządzenie SoHO będzie stosowane od połowy 2027 r., 3 lata po jego opublikowaniu i wejściu w życie, z dodatkowym rokiem dla niektórych przepisów. W ramach przepisów rozporządzenia SoHO </w:t>
            </w:r>
            <w:r w:rsidR="00545F59" w:rsidRPr="00C13115">
              <w:rPr>
                <w:rFonts w:ascii="Times New Roman" w:eastAsia="Times New Roman" w:hAnsi="Times New Roman" w:cs="Times New Roman"/>
                <w:sz w:val="22"/>
                <w:lang w:val="pl-PL" w:eastAsia="pl-PL"/>
              </w:rPr>
              <w:t xml:space="preserve">jest </w:t>
            </w:r>
            <w:r w:rsidRPr="00C13115">
              <w:rPr>
                <w:rFonts w:ascii="Times New Roman" w:eastAsia="Times New Roman" w:hAnsi="Times New Roman" w:cs="Times New Roman"/>
                <w:sz w:val="22"/>
                <w:lang w:val="pl-PL" w:eastAsia="pl-PL"/>
              </w:rPr>
              <w:t>przewidziane utworzenie platformy SoHO, w której będą przetwarzane dane osobowe w celu pomocy w identyfikacji i oceny ryzyka związanego z konkretną donacją SoHO lub konkretnym dawcom SoHO oraz przetwarzane istotne informacje dotyczące monitorowania efektów klinicznych (art. 76 rozporządzenia),</w:t>
            </w:r>
          </w:p>
          <w:p w14:paraId="72D8C98A" w14:textId="77777777" w:rsidR="00754A61" w:rsidRPr="00C13115" w:rsidRDefault="00754A61" w:rsidP="00AD4086">
            <w:pPr>
              <w:tabs>
                <w:tab w:val="left" w:pos="2100"/>
              </w:tabs>
              <w:spacing w:line="240" w:lineRule="auto"/>
              <w:rPr>
                <w:rFonts w:ascii="Times New Roman" w:eastAsia="Times New Roman" w:hAnsi="Times New Roman" w:cs="Times New Roman"/>
                <w:sz w:val="22"/>
                <w:lang w:val="pl-PL" w:eastAsia="pl-PL"/>
              </w:rPr>
            </w:pPr>
          </w:p>
          <w:p w14:paraId="01B8A328" w14:textId="77777777" w:rsidR="00754A61" w:rsidRPr="00C13115" w:rsidRDefault="00754A61" w:rsidP="00AD4086">
            <w:pPr>
              <w:tabs>
                <w:tab w:val="left" w:pos="2100"/>
              </w:tabs>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 xml:space="preserve">W zakresie </w:t>
            </w:r>
            <w:r w:rsidRPr="009B21A7">
              <w:rPr>
                <w:rFonts w:ascii="Times New Roman" w:eastAsia="Times New Roman" w:hAnsi="Times New Roman" w:cs="Times New Roman"/>
                <w:sz w:val="22"/>
                <w:lang w:val="pl-PL" w:eastAsia="pl-PL"/>
              </w:rPr>
              <w:t xml:space="preserve">systemu </w:t>
            </w:r>
            <w:r w:rsidRPr="00C13115">
              <w:rPr>
                <w:rFonts w:ascii="Times New Roman" w:eastAsia="Times New Roman" w:hAnsi="Times New Roman" w:cs="Times New Roman"/>
                <w:sz w:val="22"/>
                <w:lang w:val="pl-PL" w:eastAsia="pl-PL"/>
              </w:rPr>
              <w:t>e-Transplant – TAK: integracja z podmiotami realizującymi zadania transplantacyjne w różnych krajach także poza UE (zrzeszone w WMDA) oraz organizacjami prywatnymi (np.: DKMS)</w:t>
            </w:r>
          </w:p>
          <w:p w14:paraId="2357D7ED" w14:textId="5A466751" w:rsidR="00754A61" w:rsidRPr="00C13115" w:rsidRDefault="00754A61" w:rsidP="00AD4086">
            <w:pPr>
              <w:tabs>
                <w:tab w:val="left" w:pos="2100"/>
              </w:tabs>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W zakresie e-</w:t>
            </w:r>
            <w:r w:rsidR="002B5110" w:rsidRPr="00C13115">
              <w:rPr>
                <w:rFonts w:ascii="Times New Roman" w:eastAsia="Times New Roman" w:hAnsi="Times New Roman" w:cs="Times New Roman"/>
                <w:sz w:val="22"/>
                <w:lang w:val="pl-PL" w:eastAsia="pl-PL"/>
              </w:rPr>
              <w:t>Hemofilii</w:t>
            </w:r>
            <w:r w:rsidRPr="00C13115">
              <w:rPr>
                <w:rFonts w:ascii="Times New Roman" w:eastAsia="Times New Roman" w:hAnsi="Times New Roman" w:cs="Times New Roman"/>
                <w:sz w:val="22"/>
                <w:lang w:val="pl-PL" w:eastAsia="pl-PL"/>
              </w:rPr>
              <w:t xml:space="preserve"> – Nie</w:t>
            </w:r>
          </w:p>
          <w:p w14:paraId="7C0360E2" w14:textId="77777777" w:rsidR="00754A61" w:rsidRPr="00C13115" w:rsidRDefault="00754A61" w:rsidP="00AD4086">
            <w:pPr>
              <w:tabs>
                <w:tab w:val="left" w:pos="2100"/>
              </w:tabs>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W zakresie Systemu dla Chorób Rzadkich – Nie</w:t>
            </w:r>
            <w:r w:rsidRPr="00C13115" w:rsidDel="006818FF">
              <w:rPr>
                <w:rFonts w:ascii="Times New Roman" w:eastAsia="Times New Roman" w:hAnsi="Times New Roman" w:cs="Times New Roman"/>
                <w:sz w:val="22"/>
                <w:lang w:val="pl-PL" w:eastAsia="pl-PL"/>
              </w:rPr>
              <w:t xml:space="preserve"> </w:t>
            </w:r>
          </w:p>
          <w:p w14:paraId="28A8C161" w14:textId="77777777" w:rsidR="00754A61" w:rsidRPr="00C13115" w:rsidRDefault="00754A61" w:rsidP="00AD4086">
            <w:pPr>
              <w:rPr>
                <w:rFonts w:ascii="Times New Roman" w:eastAsia="Times New Roman" w:hAnsi="Times New Roman" w:cs="Times New Roman"/>
                <w:sz w:val="22"/>
                <w:lang w:val="pl-PL" w:eastAsia="pl-PL"/>
              </w:rPr>
            </w:pPr>
          </w:p>
        </w:tc>
      </w:tr>
      <w:tr w:rsidR="00754A61" w:rsidRPr="005F1FEA" w14:paraId="09470D3E" w14:textId="77777777" w:rsidTr="00AD4086">
        <w:trPr>
          <w:trHeight w:val="696"/>
        </w:trPr>
        <w:tc>
          <w:tcPr>
            <w:tcW w:w="527" w:type="dxa"/>
            <w:vAlign w:val="center"/>
          </w:tcPr>
          <w:p w14:paraId="024A83A3" w14:textId="77777777" w:rsidR="00754A61" w:rsidRPr="00C13115" w:rsidRDefault="00754A61" w:rsidP="00AD4086">
            <w:pPr>
              <w:spacing w:line="240" w:lineRule="auto"/>
              <w:jc w:val="center"/>
              <w:rPr>
                <w:rFonts w:ascii="Times New Roman" w:eastAsia="Times New Roman" w:hAnsi="Times New Roman" w:cs="Times New Roman"/>
                <w:b/>
                <w:bCs/>
                <w:sz w:val="22"/>
                <w:lang w:val="pl-PL" w:eastAsia="pl-PL"/>
              </w:rPr>
            </w:pPr>
            <w:r w:rsidRPr="00C13115">
              <w:rPr>
                <w:rFonts w:ascii="Times New Roman" w:eastAsia="Times New Roman" w:hAnsi="Times New Roman" w:cs="Times New Roman"/>
                <w:b/>
                <w:bCs/>
                <w:sz w:val="22"/>
                <w:lang w:val="pl-PL" w:eastAsia="pl-PL"/>
              </w:rPr>
              <w:t>15</w:t>
            </w:r>
          </w:p>
        </w:tc>
        <w:tc>
          <w:tcPr>
            <w:tcW w:w="2168" w:type="dxa"/>
            <w:gridSpan w:val="3"/>
            <w:shd w:val="clear" w:color="auto" w:fill="auto"/>
            <w:vAlign w:val="center"/>
          </w:tcPr>
          <w:p w14:paraId="7FA8BB95" w14:textId="77777777" w:rsidR="00754A61" w:rsidRPr="00C13115"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Planowany termin rozpoczęcia przetwarzania danych osobowych przez administratora/ administratorów, których dotyczy akt normatywny</w:t>
            </w:r>
          </w:p>
        </w:tc>
        <w:tc>
          <w:tcPr>
            <w:tcW w:w="7020" w:type="dxa"/>
            <w:gridSpan w:val="7"/>
            <w:shd w:val="clear" w:color="auto" w:fill="auto"/>
            <w:vAlign w:val="center"/>
          </w:tcPr>
          <w:p w14:paraId="07314C41" w14:textId="77777777" w:rsidR="00754A61" w:rsidRPr="00C13115"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Od momentu wejścia w życia aktu normatywnego</w:t>
            </w:r>
          </w:p>
        </w:tc>
      </w:tr>
      <w:tr w:rsidR="00754A61" w:rsidRPr="005F1FEA" w14:paraId="26FDA2B7" w14:textId="77777777" w:rsidTr="00AD4086">
        <w:trPr>
          <w:trHeight w:val="707"/>
        </w:trPr>
        <w:tc>
          <w:tcPr>
            <w:tcW w:w="9715" w:type="dxa"/>
            <w:gridSpan w:val="11"/>
            <w:vAlign w:val="center"/>
          </w:tcPr>
          <w:p w14:paraId="05D3BCC6" w14:textId="77777777" w:rsidR="00754A61" w:rsidRPr="00C13115" w:rsidRDefault="00754A61" w:rsidP="00AD4086">
            <w:pPr>
              <w:pStyle w:val="Akapitzlist"/>
              <w:numPr>
                <w:ilvl w:val="0"/>
                <w:numId w:val="4"/>
              </w:numPr>
              <w:spacing w:after="0" w:line="240" w:lineRule="auto"/>
              <w:ind w:left="863" w:hanging="567"/>
              <w:rPr>
                <w:rFonts w:ascii="Times New Roman" w:eastAsia="Times New Roman" w:hAnsi="Times New Roman" w:cs="Times New Roman"/>
                <w:b/>
                <w:bCs/>
                <w:lang w:eastAsia="pl-PL"/>
              </w:rPr>
            </w:pPr>
            <w:r w:rsidRPr="00C13115">
              <w:rPr>
                <w:rFonts w:ascii="Times New Roman" w:eastAsia="Times New Roman" w:hAnsi="Times New Roman" w:cs="Times New Roman"/>
                <w:b/>
                <w:bCs/>
                <w:lang w:eastAsia="pl-PL"/>
              </w:rPr>
              <w:t>SZCZEGÓŁOWE INFORMACJE O PROJEKCIE AKTU NORMATYWNEGO</w:t>
            </w:r>
          </w:p>
        </w:tc>
      </w:tr>
      <w:tr w:rsidR="00754A61" w:rsidRPr="005F1FEA" w14:paraId="04D17124" w14:textId="77777777" w:rsidTr="00AD4086">
        <w:trPr>
          <w:trHeight w:val="983"/>
        </w:trPr>
        <w:tc>
          <w:tcPr>
            <w:tcW w:w="527" w:type="dxa"/>
            <w:vAlign w:val="center"/>
          </w:tcPr>
          <w:p w14:paraId="6B581574" w14:textId="77777777" w:rsidR="00754A61" w:rsidRPr="00C13115" w:rsidRDefault="00754A61" w:rsidP="00AD4086">
            <w:pPr>
              <w:pStyle w:val="Akapitzlist"/>
              <w:spacing w:after="0" w:line="240" w:lineRule="auto"/>
              <w:ind w:left="6"/>
              <w:jc w:val="center"/>
              <w:rPr>
                <w:rFonts w:ascii="Times New Roman" w:hAnsi="Times New Roman" w:cs="Times New Roman"/>
                <w:b/>
              </w:rPr>
            </w:pPr>
            <w:r w:rsidRPr="00C13115">
              <w:rPr>
                <w:rFonts w:ascii="Times New Roman" w:hAnsi="Times New Roman" w:cs="Times New Roman"/>
                <w:b/>
              </w:rPr>
              <w:t>1</w:t>
            </w:r>
          </w:p>
        </w:tc>
        <w:tc>
          <w:tcPr>
            <w:tcW w:w="2168" w:type="dxa"/>
            <w:gridSpan w:val="3"/>
            <w:shd w:val="clear" w:color="auto" w:fill="auto"/>
            <w:vAlign w:val="center"/>
          </w:tcPr>
          <w:p w14:paraId="2D3BEE37" w14:textId="77777777" w:rsidR="00754A61" w:rsidRPr="00C13115" w:rsidRDefault="00754A61" w:rsidP="00AD4086">
            <w:pPr>
              <w:pStyle w:val="Akapitzlist"/>
              <w:spacing w:after="0" w:line="240" w:lineRule="auto"/>
              <w:ind w:left="6"/>
              <w:rPr>
                <w:rFonts w:ascii="Times New Roman" w:eastAsia="Times New Roman" w:hAnsi="Times New Roman" w:cs="Times New Roman"/>
                <w:bCs/>
                <w:lang w:eastAsia="pl-PL"/>
              </w:rPr>
            </w:pPr>
            <w:r w:rsidRPr="00C13115">
              <w:rPr>
                <w:rFonts w:ascii="Times New Roman" w:hAnsi="Times New Roman" w:cs="Times New Roman"/>
                <w:bCs/>
              </w:rPr>
              <w:t>Opis planowanej operacji przetwarzania</w:t>
            </w:r>
            <w:r w:rsidRPr="00C13115">
              <w:rPr>
                <w:rStyle w:val="Odwoanieprzypisudolnego"/>
                <w:rFonts w:ascii="Times New Roman" w:hAnsi="Times New Roman" w:cs="Times New Roman"/>
                <w:bCs/>
              </w:rPr>
              <w:footnoteReference w:id="9"/>
            </w:r>
            <w:r w:rsidRPr="00C13115">
              <w:rPr>
                <w:rFonts w:ascii="Times New Roman" w:hAnsi="Times New Roman" w:cs="Times New Roman"/>
                <w:bCs/>
              </w:rPr>
              <w:t xml:space="preserve"> </w:t>
            </w:r>
          </w:p>
        </w:tc>
        <w:tc>
          <w:tcPr>
            <w:tcW w:w="7020" w:type="dxa"/>
            <w:gridSpan w:val="7"/>
            <w:shd w:val="clear" w:color="auto" w:fill="auto"/>
            <w:vAlign w:val="center"/>
          </w:tcPr>
          <w:p w14:paraId="6F2E7D2F" w14:textId="2F3AD0AD"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W zakresie systemu e-Krew: charakter, zakres, kontekst i cele przetwarzania nie ulegną zmianie w stosunku do obowiązujących w aktualnym stanie prawnym. Obecnie dane są przechowywanie w sposób zdecentralizowany w poszczególnych</w:t>
            </w:r>
            <w:r w:rsidR="009214B7">
              <w:rPr>
                <w:rFonts w:ascii="Times New Roman" w:eastAsia="Times New Roman" w:hAnsi="Times New Roman" w:cs="Times New Roman"/>
                <w:lang w:eastAsia="pl-PL"/>
              </w:rPr>
              <w:t xml:space="preserve"> </w:t>
            </w:r>
            <w:r w:rsidR="009214B7">
              <w:rPr>
                <w:rFonts w:ascii="Times New Roman" w:hAnsi="Times New Roman" w:cs="Times New Roman"/>
              </w:rPr>
              <w:t>jednostkach organizacyjnych publicznej służby krwi</w:t>
            </w:r>
            <w:r w:rsidRPr="00C13115">
              <w:rPr>
                <w:rFonts w:ascii="Times New Roman" w:eastAsia="Times New Roman" w:hAnsi="Times New Roman" w:cs="Times New Roman"/>
                <w:lang w:eastAsia="pl-PL"/>
              </w:rPr>
              <w:t xml:space="preserve">, a wymiana danych odbywa się pomiędzy </w:t>
            </w:r>
            <w:r w:rsidR="009214B7">
              <w:rPr>
                <w:rFonts w:ascii="Times New Roman" w:hAnsi="Times New Roman" w:cs="Times New Roman"/>
              </w:rPr>
              <w:t>jednostkami organizacyjnymi publicznej służby krwi</w:t>
            </w:r>
            <w:r w:rsidRPr="00C13115">
              <w:rPr>
                <w:rFonts w:ascii="Times New Roman" w:eastAsia="Times New Roman" w:hAnsi="Times New Roman" w:cs="Times New Roman"/>
                <w:lang w:eastAsia="pl-PL"/>
              </w:rPr>
              <w:t xml:space="preserve"> oraz podmiotami leczniczymi i </w:t>
            </w:r>
            <w:r w:rsidR="009214B7" w:rsidRPr="000C119D">
              <w:rPr>
                <w:rFonts w:ascii="Times New Roman" w:hAnsi="Times New Roman" w:cs="Times New Roman"/>
              </w:rPr>
              <w:t>Instytut</w:t>
            </w:r>
            <w:r w:rsidR="009214B7">
              <w:rPr>
                <w:rFonts w:ascii="Times New Roman" w:hAnsi="Times New Roman" w:cs="Times New Roman"/>
              </w:rPr>
              <w:t>em</w:t>
            </w:r>
            <w:r w:rsidR="009214B7" w:rsidRPr="000C119D">
              <w:rPr>
                <w:rFonts w:ascii="Times New Roman" w:hAnsi="Times New Roman" w:cs="Times New Roman"/>
              </w:rPr>
              <w:t xml:space="preserve"> Hematologii i Transfuzjologii</w:t>
            </w:r>
            <w:r w:rsidRPr="00C13115">
              <w:rPr>
                <w:rFonts w:ascii="Times New Roman" w:eastAsia="Times New Roman" w:hAnsi="Times New Roman" w:cs="Times New Roman"/>
                <w:lang w:eastAsia="pl-PL"/>
              </w:rPr>
              <w:t xml:space="preserve">, w budowanym, docelowym rozwiązaniu dane te będą przechowywane i przetwarzane centralnie w systemie informatycznym e-Krew, co umożliwi lepszą ochronę tych danych. Źródłem danych są kandydaci na dawców oraz dawcy krwi i jej składników zgłaszający się do </w:t>
            </w:r>
            <w:r w:rsidR="009214B7">
              <w:rPr>
                <w:rFonts w:ascii="Times New Roman" w:hAnsi="Times New Roman" w:cs="Times New Roman"/>
              </w:rPr>
              <w:t>jednostki organizacyjne publicznej służby krwi</w:t>
            </w:r>
            <w:r w:rsidR="009214B7" w:rsidRPr="00C13115" w:rsidDel="009214B7">
              <w:rPr>
                <w:rFonts w:ascii="Times New Roman" w:eastAsia="Times New Roman" w:hAnsi="Times New Roman" w:cs="Times New Roman"/>
                <w:lang w:eastAsia="pl-PL"/>
              </w:rPr>
              <w:t xml:space="preserve"> </w:t>
            </w:r>
            <w:r w:rsidRPr="00C13115">
              <w:rPr>
                <w:rFonts w:ascii="Times New Roman" w:eastAsia="Times New Roman" w:hAnsi="Times New Roman" w:cs="Times New Roman"/>
                <w:lang w:eastAsia="pl-PL"/>
              </w:rPr>
              <w:t xml:space="preserve">celem oddania krwi bądź jej składników, jak również przetwarzane będą dane związane z przetoczeniem krwi lub jej składników pacjentom w podmiotach leczniczych, w tym wyniki badań immunohemtalogicznych, informacji o niepożądanych zdarzeniach i reakcjach. Dawcy krwi i jej składników udostępniają swoje dane korzystając też z usług oferowanych przez Internetowe Konto Pacjenta. Z uwagi na nadzór merytoryczny pełniony przez </w:t>
            </w:r>
            <w:r w:rsidR="009214B7" w:rsidRPr="000C119D">
              <w:rPr>
                <w:rFonts w:ascii="Times New Roman" w:hAnsi="Times New Roman" w:cs="Times New Roman"/>
              </w:rPr>
              <w:t>Instytut Hematologii i Transfuzjologii</w:t>
            </w:r>
            <w:r w:rsidRPr="00C13115">
              <w:rPr>
                <w:rFonts w:ascii="Times New Roman" w:eastAsia="Times New Roman" w:hAnsi="Times New Roman" w:cs="Times New Roman"/>
                <w:lang w:eastAsia="pl-PL"/>
              </w:rPr>
              <w:t xml:space="preserve"> udział w wyjaśnianiu niepożądanych </w:t>
            </w:r>
            <w:r w:rsidRPr="00C13115">
              <w:rPr>
                <w:rFonts w:ascii="Times New Roman" w:eastAsia="Times New Roman" w:hAnsi="Times New Roman" w:cs="Times New Roman"/>
                <w:lang w:eastAsia="pl-PL"/>
              </w:rPr>
              <w:lastRenderedPageBreak/>
              <w:t xml:space="preserve">zdarzeniach i reakcjach, badaniach konsultacyjnych dostęp do tych danych będzie miała również ta jednostka. </w:t>
            </w:r>
          </w:p>
          <w:p w14:paraId="65855FAB"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p>
          <w:p w14:paraId="48B41D07"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W zakresie systemu e-Hemofilia:</w:t>
            </w:r>
          </w:p>
          <w:p w14:paraId="40CA83B0"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 xml:space="preserve">Aktualnie dane są przetwarzane w sposób rozproszony. Po wdrożeniu e-Hemofilia przetwarzanie będzie scentralizowane. </w:t>
            </w:r>
          </w:p>
          <w:p w14:paraId="342AD13A" w14:textId="77777777" w:rsidR="00754A61" w:rsidRPr="00C13115" w:rsidRDefault="00754A61" w:rsidP="00AD4086">
            <w:pPr>
              <w:pStyle w:val="Akapitzlist"/>
              <w:numPr>
                <w:ilvl w:val="3"/>
                <w:numId w:val="4"/>
              </w:numPr>
              <w:spacing w:after="0" w:line="240" w:lineRule="auto"/>
              <w:ind w:left="36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Charakter przetwarzania</w:t>
            </w:r>
          </w:p>
          <w:p w14:paraId="69A97330" w14:textId="3F7A2937" w:rsidR="00754A61" w:rsidRPr="00C13115" w:rsidRDefault="00754A61" w:rsidP="00AD4086">
            <w:pPr>
              <w:pStyle w:val="Akapitzlist"/>
              <w:spacing w:after="0" w:line="240" w:lineRule="auto"/>
              <w:ind w:left="36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Zmienia się z rozproszonego na scentralizowany, co umożliwi lepszą ochronę danych.</w:t>
            </w:r>
          </w:p>
          <w:p w14:paraId="24B4DF77" w14:textId="77777777" w:rsidR="00754A61" w:rsidRPr="00C13115" w:rsidRDefault="00754A61" w:rsidP="00AD4086">
            <w:pPr>
              <w:pStyle w:val="Akapitzlist"/>
              <w:numPr>
                <w:ilvl w:val="3"/>
                <w:numId w:val="4"/>
              </w:numPr>
              <w:spacing w:after="0" w:line="240" w:lineRule="auto"/>
              <w:ind w:left="36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Zakres przetwarzania</w:t>
            </w:r>
          </w:p>
          <w:p w14:paraId="49EDA8B4" w14:textId="77777777" w:rsidR="00754A61" w:rsidRPr="00C13115" w:rsidRDefault="00754A61" w:rsidP="00AD4086">
            <w:pPr>
              <w:pStyle w:val="Akapitzlist"/>
              <w:spacing w:after="0" w:line="240" w:lineRule="auto"/>
              <w:ind w:left="36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Nie ulega zmianie.</w:t>
            </w:r>
          </w:p>
          <w:p w14:paraId="3D6DDE61" w14:textId="77777777" w:rsidR="00754A61" w:rsidRPr="00C13115" w:rsidRDefault="00754A61" w:rsidP="00AD4086">
            <w:pPr>
              <w:pStyle w:val="Akapitzlist"/>
              <w:numPr>
                <w:ilvl w:val="3"/>
                <w:numId w:val="4"/>
              </w:numPr>
              <w:spacing w:after="0" w:line="240" w:lineRule="auto"/>
              <w:ind w:left="36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Kontekst przetwarzania</w:t>
            </w:r>
          </w:p>
          <w:p w14:paraId="3AF8F2AD" w14:textId="22EC6E22" w:rsidR="00754A61" w:rsidRPr="00C13115" w:rsidRDefault="00754A61" w:rsidP="00AD4086">
            <w:pPr>
              <w:pStyle w:val="Akapitzlist"/>
              <w:spacing w:after="0" w:line="240" w:lineRule="auto"/>
              <w:ind w:left="36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Zmienia się środowisko techniczne przetwarzania, co umożliwi lepszą ochronę danych</w:t>
            </w:r>
            <w:r w:rsidR="00545F59">
              <w:rPr>
                <w:rFonts w:ascii="Times New Roman" w:eastAsia="Times New Roman" w:hAnsi="Times New Roman" w:cs="Times New Roman"/>
                <w:lang w:eastAsia="pl-PL"/>
              </w:rPr>
              <w:t>.</w:t>
            </w:r>
          </w:p>
          <w:p w14:paraId="7B829C9A" w14:textId="77777777" w:rsidR="00754A61" w:rsidRPr="00C13115" w:rsidRDefault="00754A61" w:rsidP="00AD4086">
            <w:pPr>
              <w:pStyle w:val="Akapitzlist"/>
              <w:numPr>
                <w:ilvl w:val="3"/>
                <w:numId w:val="4"/>
              </w:numPr>
              <w:spacing w:after="0" w:line="240" w:lineRule="auto"/>
              <w:ind w:left="36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Cele przetwarzania</w:t>
            </w:r>
          </w:p>
          <w:p w14:paraId="5CBEC444" w14:textId="77777777" w:rsidR="00754A61" w:rsidRPr="00C13115" w:rsidRDefault="00754A61" w:rsidP="00AD4086">
            <w:pPr>
              <w:pStyle w:val="Akapitzlist"/>
              <w:spacing w:after="0" w:line="240" w:lineRule="auto"/>
              <w:ind w:left="36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 xml:space="preserve">Cele przetwarzania nie ulegają zmianie. </w:t>
            </w:r>
          </w:p>
          <w:p w14:paraId="1D7C5C84" w14:textId="5EB1575D" w:rsidR="00754A61" w:rsidRPr="00C13115"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 xml:space="preserve">Dane przetwarzane będą pochodziły z systemów podmiotów integrowanych z e-Hemofilia oraz samoobserwacji pacjenta realizowanych w aplikacji mobilnej. Dane będą gromadzone w centralnej bazie danych. Wykorzystanie danych przez użytkowników systemu jest ograniczone poprzez system ról i uprawnień, Przechowywanie danych jest podzielone pomiędzy kilka baz danych w </w:t>
            </w:r>
            <w:r w:rsidR="002B5110" w:rsidRPr="00C13115">
              <w:rPr>
                <w:rFonts w:ascii="Times New Roman" w:eastAsia="Times New Roman" w:hAnsi="Times New Roman" w:cs="Times New Roman"/>
                <w:sz w:val="22"/>
                <w:lang w:val="pl-PL" w:eastAsia="pl-PL"/>
              </w:rPr>
              <w:t>szczególności dane</w:t>
            </w:r>
            <w:r w:rsidRPr="00C13115">
              <w:rPr>
                <w:rFonts w:ascii="Times New Roman" w:eastAsia="Times New Roman" w:hAnsi="Times New Roman" w:cs="Times New Roman"/>
                <w:sz w:val="22"/>
                <w:lang w:val="pl-PL" w:eastAsia="pl-PL"/>
              </w:rPr>
              <w:t xml:space="preserve"> identyfikujące pacjenta jako osobę </w:t>
            </w:r>
            <w:r w:rsidR="002B5110" w:rsidRPr="00C13115">
              <w:rPr>
                <w:rFonts w:ascii="Times New Roman" w:eastAsia="Times New Roman" w:hAnsi="Times New Roman" w:cs="Times New Roman"/>
                <w:sz w:val="22"/>
                <w:lang w:val="pl-PL" w:eastAsia="pl-PL"/>
              </w:rPr>
              <w:t>fizyczną są</w:t>
            </w:r>
            <w:r w:rsidRPr="00C13115">
              <w:rPr>
                <w:rFonts w:ascii="Times New Roman" w:eastAsia="Times New Roman" w:hAnsi="Times New Roman" w:cs="Times New Roman"/>
                <w:sz w:val="22"/>
                <w:lang w:val="pl-PL" w:eastAsia="pl-PL"/>
              </w:rPr>
              <w:t xml:space="preserve"> wydzielone do odrębnej bazy danych. Ze względu na specyfikę hemofilii dane będą musiały być przechowywane przez całe życie pacjenta, którego dotyczą.</w:t>
            </w:r>
          </w:p>
          <w:p w14:paraId="46F5F870" w14:textId="416F3B88"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 xml:space="preserve">Dane będą udostępniane zgodnie z opracowaną w systemie macierzą ról i uprawnień dla interesariuszy zaangażowanych w opiekę nad pacjentem i jej finansowanie tj. Ośrodki leczenia hemofilii, </w:t>
            </w:r>
            <w:r w:rsidR="009214B7">
              <w:rPr>
                <w:rFonts w:ascii="Times New Roman" w:eastAsia="Times New Roman" w:hAnsi="Times New Roman" w:cs="Times New Roman"/>
                <w:lang w:eastAsia="pl-PL"/>
              </w:rPr>
              <w:t>Regionalne Centra Krwiodawstwa i Krwiolecznictwa, Narodowe Centrum Krwi, Narodowy Fundusz Zdrowia i Ministerstwo Zdrowia.</w:t>
            </w:r>
          </w:p>
          <w:p w14:paraId="6548BB46"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p>
          <w:p w14:paraId="32455D6C"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 xml:space="preserve">W zakresie systemu </w:t>
            </w:r>
            <w:r>
              <w:rPr>
                <w:rFonts w:ascii="Times New Roman" w:eastAsia="Times New Roman" w:hAnsi="Times New Roman" w:cs="Times New Roman"/>
                <w:lang w:eastAsia="pl-PL"/>
              </w:rPr>
              <w:t xml:space="preserve">dla </w:t>
            </w:r>
            <w:r w:rsidRPr="00C13115">
              <w:rPr>
                <w:rFonts w:ascii="Times New Roman" w:eastAsia="Times New Roman" w:hAnsi="Times New Roman" w:cs="Times New Roman"/>
                <w:lang w:eastAsia="pl-PL"/>
              </w:rPr>
              <w:t>Chorób Rzadkich:</w:t>
            </w:r>
          </w:p>
          <w:p w14:paraId="2A1DCEC7"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 xml:space="preserve">Aktualnie dane są przetwarzane w sposób rozproszony i nieusystematyzowany. Po wdrożeniu systemu przetwarzanie będzie scentralizowane. </w:t>
            </w:r>
          </w:p>
          <w:p w14:paraId="54927A43" w14:textId="77777777" w:rsidR="00754A61" w:rsidRPr="00C13115" w:rsidRDefault="00754A61" w:rsidP="00AD4086">
            <w:pPr>
              <w:pStyle w:val="Akapitzlist"/>
              <w:numPr>
                <w:ilvl w:val="3"/>
                <w:numId w:val="16"/>
              </w:numPr>
              <w:spacing w:after="0" w:line="240" w:lineRule="auto"/>
              <w:ind w:left="356"/>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Charakter przetwarzania</w:t>
            </w:r>
          </w:p>
          <w:p w14:paraId="1269519B" w14:textId="54716C31" w:rsidR="00754A61" w:rsidRPr="00C13115" w:rsidRDefault="00754A61" w:rsidP="00AD4086">
            <w:pPr>
              <w:pStyle w:val="Akapitzlist"/>
              <w:spacing w:after="0" w:line="240" w:lineRule="auto"/>
              <w:ind w:left="36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 xml:space="preserve">Zmienia się z rozproszonego na </w:t>
            </w:r>
            <w:r w:rsidR="002B5110" w:rsidRPr="00C13115">
              <w:rPr>
                <w:rFonts w:ascii="Times New Roman" w:eastAsia="Times New Roman" w:hAnsi="Times New Roman" w:cs="Times New Roman"/>
                <w:lang w:eastAsia="pl-PL"/>
              </w:rPr>
              <w:t>scentralizowany,</w:t>
            </w:r>
            <w:r w:rsidRPr="00C13115">
              <w:rPr>
                <w:rFonts w:ascii="Times New Roman" w:eastAsia="Times New Roman" w:hAnsi="Times New Roman" w:cs="Times New Roman"/>
                <w:lang w:eastAsia="pl-PL"/>
              </w:rPr>
              <w:t xml:space="preserve"> co umożliwi lepszą ochronę danych.</w:t>
            </w:r>
          </w:p>
          <w:p w14:paraId="6D6C650C" w14:textId="77777777" w:rsidR="00754A61" w:rsidRPr="00C13115" w:rsidRDefault="00754A61" w:rsidP="00AD4086">
            <w:pPr>
              <w:pStyle w:val="Akapitzlist"/>
              <w:numPr>
                <w:ilvl w:val="3"/>
                <w:numId w:val="16"/>
              </w:numPr>
              <w:spacing w:after="0" w:line="240" w:lineRule="auto"/>
              <w:ind w:left="36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Zakres przetwarzania</w:t>
            </w:r>
          </w:p>
          <w:p w14:paraId="726D70F9" w14:textId="77777777" w:rsidR="00754A61" w:rsidRPr="00C13115" w:rsidRDefault="00754A61" w:rsidP="00AD4086">
            <w:pPr>
              <w:pStyle w:val="Akapitzlist"/>
              <w:spacing w:after="0" w:line="240" w:lineRule="auto"/>
              <w:ind w:left="36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Został rozszerzony i usystematyzowany</w:t>
            </w:r>
          </w:p>
          <w:p w14:paraId="6B93E4C9" w14:textId="77777777" w:rsidR="00754A61" w:rsidRPr="00C13115" w:rsidRDefault="00754A61" w:rsidP="00AD4086">
            <w:pPr>
              <w:pStyle w:val="Akapitzlist"/>
              <w:numPr>
                <w:ilvl w:val="3"/>
                <w:numId w:val="16"/>
              </w:numPr>
              <w:spacing w:after="0" w:line="240" w:lineRule="auto"/>
              <w:ind w:left="36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Kontekst przetwarzania</w:t>
            </w:r>
          </w:p>
          <w:p w14:paraId="23BCD541" w14:textId="77777777" w:rsidR="00754A61" w:rsidRPr="00C13115" w:rsidRDefault="00754A61" w:rsidP="00AD4086">
            <w:pPr>
              <w:pStyle w:val="Akapitzlist"/>
              <w:spacing w:after="0" w:line="240" w:lineRule="auto"/>
              <w:ind w:left="36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Zmienia się środowisko techniczne przetwarzania, co umożliwi lepszą ochronę tych danych</w:t>
            </w:r>
          </w:p>
          <w:p w14:paraId="1E4DD730" w14:textId="77777777" w:rsidR="00754A61" w:rsidRPr="00C13115" w:rsidRDefault="00754A61" w:rsidP="00AD4086">
            <w:pPr>
              <w:pStyle w:val="Akapitzlist"/>
              <w:numPr>
                <w:ilvl w:val="3"/>
                <w:numId w:val="16"/>
              </w:numPr>
              <w:spacing w:after="0" w:line="240" w:lineRule="auto"/>
              <w:ind w:left="36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Cele przetwarzania</w:t>
            </w:r>
          </w:p>
          <w:p w14:paraId="2B45053C" w14:textId="77777777" w:rsidR="00754A61" w:rsidRPr="00C13115" w:rsidRDefault="00754A61" w:rsidP="00AD4086">
            <w:pPr>
              <w:pStyle w:val="Akapitzlist"/>
              <w:spacing w:after="0" w:line="240" w:lineRule="auto"/>
              <w:ind w:left="36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 xml:space="preserve">Epidemiologiczny. </w:t>
            </w:r>
          </w:p>
          <w:p w14:paraId="11E69C80" w14:textId="0F4E7576" w:rsidR="00754A61" w:rsidRPr="00C13115" w:rsidRDefault="00754A61" w:rsidP="00AD4086">
            <w:pPr>
              <w:spacing w:line="240" w:lineRule="auto"/>
              <w:rPr>
                <w:rFonts w:ascii="Times New Roman" w:eastAsia="Times New Roman" w:hAnsi="Times New Roman" w:cs="Times New Roman"/>
                <w:sz w:val="22"/>
                <w:lang w:val="pl-PL" w:eastAsia="pl-PL"/>
              </w:rPr>
            </w:pPr>
            <w:r w:rsidRPr="00C13115">
              <w:rPr>
                <w:rFonts w:ascii="Times New Roman" w:eastAsia="Times New Roman" w:hAnsi="Times New Roman" w:cs="Times New Roman"/>
                <w:sz w:val="22"/>
                <w:lang w:val="pl-PL" w:eastAsia="pl-PL"/>
              </w:rPr>
              <w:t>Dane przetwarzane będą pochodziły z systemów podmiotów integrowanych z Systemem</w:t>
            </w:r>
            <w:r>
              <w:rPr>
                <w:rFonts w:ascii="Times New Roman" w:eastAsia="Times New Roman" w:hAnsi="Times New Roman" w:cs="Times New Roman"/>
                <w:sz w:val="22"/>
                <w:lang w:val="pl-PL" w:eastAsia="pl-PL"/>
              </w:rPr>
              <w:t xml:space="preserve"> dla</w:t>
            </w:r>
            <w:r w:rsidRPr="00C13115">
              <w:rPr>
                <w:rFonts w:ascii="Times New Roman" w:eastAsia="Times New Roman" w:hAnsi="Times New Roman" w:cs="Times New Roman"/>
                <w:sz w:val="22"/>
                <w:lang w:val="pl-PL" w:eastAsia="pl-PL"/>
              </w:rPr>
              <w:t xml:space="preserve"> Chorób Rzadkich. Dane będą gromadzone w centralnej bazie danych. Wykorzystanie danych przez użytkowników systemu jest ograniczone poprzez system ról i uprawnień, Przechowywanie danych jest podzielone pomiędzy kilka baz danych w </w:t>
            </w:r>
            <w:r w:rsidR="002B5110" w:rsidRPr="00C13115">
              <w:rPr>
                <w:rFonts w:ascii="Times New Roman" w:eastAsia="Times New Roman" w:hAnsi="Times New Roman" w:cs="Times New Roman"/>
                <w:sz w:val="22"/>
                <w:lang w:val="pl-PL" w:eastAsia="pl-PL"/>
              </w:rPr>
              <w:t>szczególności dane</w:t>
            </w:r>
            <w:r w:rsidRPr="00C13115">
              <w:rPr>
                <w:rFonts w:ascii="Times New Roman" w:eastAsia="Times New Roman" w:hAnsi="Times New Roman" w:cs="Times New Roman"/>
                <w:sz w:val="22"/>
                <w:lang w:val="pl-PL" w:eastAsia="pl-PL"/>
              </w:rPr>
              <w:t xml:space="preserve"> identyfikujące pacjenta jako osobę fizyczną są wydzielone do odrębnej bazy danych. Ze względu na specyfikę rejestru</w:t>
            </w:r>
            <w:r>
              <w:rPr>
                <w:rFonts w:ascii="Times New Roman" w:eastAsia="Times New Roman" w:hAnsi="Times New Roman" w:cs="Times New Roman"/>
                <w:sz w:val="22"/>
                <w:lang w:val="pl-PL" w:eastAsia="pl-PL"/>
              </w:rPr>
              <w:t xml:space="preserve"> </w:t>
            </w:r>
            <w:r w:rsidRPr="00C13115">
              <w:rPr>
                <w:rFonts w:ascii="Times New Roman" w:eastAsia="Times New Roman" w:hAnsi="Times New Roman" w:cs="Times New Roman"/>
                <w:sz w:val="22"/>
                <w:lang w:val="pl-PL" w:eastAsia="pl-PL"/>
              </w:rPr>
              <w:t xml:space="preserve">(epidemiologiczny) dane będą musiały być </w:t>
            </w:r>
            <w:r w:rsidRPr="00C13115">
              <w:rPr>
                <w:rFonts w:ascii="Times New Roman" w:eastAsia="Times New Roman" w:hAnsi="Times New Roman" w:cs="Times New Roman"/>
                <w:sz w:val="22"/>
                <w:lang w:val="pl-PL" w:eastAsia="pl-PL"/>
              </w:rPr>
              <w:lastRenderedPageBreak/>
              <w:t>przechowywane przez całe życie pacjenta, którego dotyczą oraz po jego śmierci.</w:t>
            </w:r>
          </w:p>
          <w:p w14:paraId="570E9BD6" w14:textId="4FFCD734" w:rsidR="00754A61" w:rsidRPr="009B21A7"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 xml:space="preserve">Dane będą udostępniane zgodnie z opracowaną w systemie macierzą ról i uprawnień dla interesariuszy realizujących zadania ochrony </w:t>
            </w:r>
            <w:r w:rsidR="002B5110" w:rsidRPr="00C13115">
              <w:rPr>
                <w:rFonts w:ascii="Times New Roman" w:eastAsia="Times New Roman" w:hAnsi="Times New Roman" w:cs="Times New Roman"/>
                <w:lang w:eastAsia="pl-PL"/>
              </w:rPr>
              <w:t>zdrowia (</w:t>
            </w:r>
            <w:r w:rsidRPr="00C13115">
              <w:rPr>
                <w:rFonts w:ascii="Times New Roman" w:eastAsia="Times New Roman" w:hAnsi="Times New Roman" w:cs="Times New Roman"/>
                <w:lang w:eastAsia="pl-PL"/>
              </w:rPr>
              <w:t>służby ratownictwa medycznego)</w:t>
            </w:r>
          </w:p>
          <w:p w14:paraId="667D4991" w14:textId="77777777" w:rsidR="00754A61" w:rsidRPr="009B21A7" w:rsidRDefault="00754A61" w:rsidP="00AD4086">
            <w:pPr>
              <w:pStyle w:val="Akapitzlist"/>
              <w:spacing w:after="0" w:line="240" w:lineRule="auto"/>
              <w:ind w:left="0"/>
              <w:rPr>
                <w:rFonts w:ascii="Times New Roman" w:eastAsia="Times New Roman" w:hAnsi="Times New Roman" w:cs="Times New Roman"/>
                <w:lang w:eastAsia="pl-PL"/>
              </w:rPr>
            </w:pPr>
          </w:p>
          <w:p w14:paraId="6F7C1DEF"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 xml:space="preserve">W zakresie </w:t>
            </w:r>
            <w:r w:rsidRPr="009B21A7">
              <w:rPr>
                <w:rFonts w:ascii="Times New Roman" w:eastAsia="Times New Roman" w:hAnsi="Times New Roman" w:cs="Times New Roman"/>
                <w:lang w:eastAsia="pl-PL"/>
              </w:rPr>
              <w:t xml:space="preserve">systemu </w:t>
            </w:r>
            <w:r w:rsidRPr="00C13115">
              <w:rPr>
                <w:rFonts w:ascii="Times New Roman" w:eastAsia="Times New Roman" w:hAnsi="Times New Roman" w:cs="Times New Roman"/>
                <w:lang w:eastAsia="pl-PL"/>
              </w:rPr>
              <w:t>e-Transplant charakter, zakres, kontekst i cele przetwarzania ulegną zmianie w stosunku do obowiązujących w aktualnym stanie prawnym. Obecnie dane są przechowywanie w sposób scentralizowane w rejestrach URT (Ustawowe Rejestry Transplantacyjne, Szpik-dawcy oraz Centralny Rejestr Niespokrewnionych Potencjalnych Dawców Szpiku i Krwi), a wymiana danych odbywa się pomiędzy ośrodkami biorącymi udział w procesie transplantacji. W budowanym, docelowym rozwiązaniu dane te będą przechowywane, przetwarzane centralnie w systemie informatycznym – e-Transplant, co umożliwi lepszą ochronę tych danych. Źródłem danych są dawcy i biorcy narządów, tkanek, komórek krwiotwórczych i krwi pępowinowej</w:t>
            </w:r>
            <w:r>
              <w:rPr>
                <w:rFonts w:ascii="Times New Roman" w:eastAsia="Times New Roman" w:hAnsi="Times New Roman" w:cs="Times New Roman"/>
                <w:lang w:eastAsia="pl-PL"/>
              </w:rPr>
              <w:t>.</w:t>
            </w:r>
            <w:r w:rsidRPr="00C13115">
              <w:rPr>
                <w:rFonts w:ascii="Times New Roman" w:eastAsia="Times New Roman" w:hAnsi="Times New Roman" w:cs="Times New Roman"/>
                <w:lang w:eastAsia="pl-PL"/>
              </w:rPr>
              <w:t xml:space="preserve"> </w:t>
            </w:r>
          </w:p>
          <w:p w14:paraId="07954700"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p>
        </w:tc>
      </w:tr>
      <w:tr w:rsidR="00754A61" w:rsidRPr="005F1FEA" w14:paraId="5A0BD693" w14:textId="77777777" w:rsidTr="00AD4086">
        <w:trPr>
          <w:trHeight w:val="699"/>
        </w:trPr>
        <w:tc>
          <w:tcPr>
            <w:tcW w:w="527" w:type="dxa"/>
            <w:vAlign w:val="center"/>
          </w:tcPr>
          <w:p w14:paraId="71EE3702" w14:textId="77777777" w:rsidR="00754A61" w:rsidRPr="00C13115" w:rsidRDefault="00754A61" w:rsidP="00AD4086">
            <w:pPr>
              <w:pStyle w:val="Akapitzlist"/>
              <w:spacing w:after="0" w:line="240" w:lineRule="auto"/>
              <w:ind w:left="6"/>
              <w:jc w:val="center"/>
              <w:rPr>
                <w:rFonts w:ascii="Times New Roman" w:hAnsi="Times New Roman" w:cs="Times New Roman"/>
                <w:b/>
              </w:rPr>
            </w:pPr>
            <w:r w:rsidRPr="00C13115">
              <w:rPr>
                <w:rFonts w:ascii="Times New Roman" w:hAnsi="Times New Roman" w:cs="Times New Roman"/>
                <w:b/>
              </w:rPr>
              <w:lastRenderedPageBreak/>
              <w:t>2</w:t>
            </w:r>
          </w:p>
        </w:tc>
        <w:tc>
          <w:tcPr>
            <w:tcW w:w="2168" w:type="dxa"/>
            <w:gridSpan w:val="3"/>
            <w:shd w:val="clear" w:color="auto" w:fill="auto"/>
            <w:vAlign w:val="center"/>
          </w:tcPr>
          <w:p w14:paraId="5AC14C20" w14:textId="77777777" w:rsidR="00754A61" w:rsidRPr="00C13115" w:rsidRDefault="00754A61" w:rsidP="00AD4086">
            <w:pPr>
              <w:spacing w:line="240" w:lineRule="auto"/>
              <w:rPr>
                <w:rFonts w:ascii="Times New Roman" w:hAnsi="Times New Roman" w:cs="Times New Roman"/>
                <w:bCs/>
                <w:sz w:val="22"/>
                <w:lang w:val="pl-PL"/>
              </w:rPr>
            </w:pPr>
            <w:r w:rsidRPr="00C13115">
              <w:rPr>
                <w:rFonts w:ascii="Times New Roman" w:hAnsi="Times New Roman" w:cs="Times New Roman"/>
                <w:bCs/>
                <w:sz w:val="22"/>
                <w:lang w:val="pl-PL"/>
              </w:rPr>
              <w:t>Opis kontekstu przetwarzania</w:t>
            </w:r>
            <w:r w:rsidRPr="00C13115">
              <w:rPr>
                <w:rStyle w:val="Odwoanieprzypisudolnego"/>
                <w:rFonts w:ascii="Times New Roman" w:hAnsi="Times New Roman" w:cs="Times New Roman"/>
                <w:bCs/>
                <w:sz w:val="22"/>
                <w:lang w:val="pl-PL"/>
              </w:rPr>
              <w:footnoteReference w:id="10"/>
            </w:r>
          </w:p>
        </w:tc>
        <w:tc>
          <w:tcPr>
            <w:tcW w:w="7020" w:type="dxa"/>
            <w:gridSpan w:val="7"/>
            <w:shd w:val="clear" w:color="auto" w:fill="auto"/>
            <w:vAlign w:val="center"/>
          </w:tcPr>
          <w:p w14:paraId="44923FF7" w14:textId="3C8C4F03" w:rsidR="00754A61" w:rsidRPr="00C13115" w:rsidRDefault="00754A61" w:rsidP="00AD4086">
            <w:pPr>
              <w:pStyle w:val="Akapitzlist"/>
              <w:spacing w:after="0" w:line="240" w:lineRule="auto"/>
              <w:ind w:left="70"/>
              <w:rPr>
                <w:rFonts w:ascii="Times New Roman" w:eastAsia="Times New Roman" w:hAnsi="Times New Roman" w:cs="Times New Roman"/>
                <w:lang w:eastAsia="pl-PL"/>
              </w:rPr>
            </w:pPr>
            <w:r w:rsidRPr="00C13115">
              <w:rPr>
                <w:rFonts w:ascii="Times New Roman" w:hAnsi="Times New Roman" w:cs="Times New Roman"/>
                <w:bCs/>
              </w:rPr>
              <w:t xml:space="preserve">W zakresie systemu e-Krew: </w:t>
            </w:r>
            <w:r w:rsidRPr="00C13115">
              <w:rPr>
                <w:rFonts w:ascii="Times New Roman" w:eastAsia="Times New Roman" w:hAnsi="Times New Roman" w:cs="Times New Roman"/>
                <w:lang w:eastAsia="pl-PL"/>
              </w:rPr>
              <w:t xml:space="preserve">Dane kandydatów na dawców krwi, dawców krwi jak również biorców są aktualnie zgodnie z obowiązującymi przepisami przetwarzane w </w:t>
            </w:r>
            <w:r w:rsidR="004A2102">
              <w:rPr>
                <w:rFonts w:ascii="Times New Roman" w:hAnsi="Times New Roman" w:cs="Times New Roman"/>
              </w:rPr>
              <w:t>jednostkach organizacyjnych publicznej służby krwi</w:t>
            </w:r>
            <w:r w:rsidRPr="00C13115">
              <w:rPr>
                <w:rFonts w:ascii="Times New Roman" w:eastAsia="Times New Roman" w:hAnsi="Times New Roman" w:cs="Times New Roman"/>
                <w:lang w:eastAsia="pl-PL"/>
              </w:rPr>
              <w:t xml:space="preserve">, </w:t>
            </w:r>
            <w:r w:rsidR="004A2102" w:rsidRPr="004A2102">
              <w:rPr>
                <w:rFonts w:ascii="Times New Roman" w:eastAsia="Times New Roman" w:hAnsi="Times New Roman" w:cs="Times New Roman"/>
                <w:lang w:eastAsia="pl-PL"/>
              </w:rPr>
              <w:t>Instytu</w:t>
            </w:r>
            <w:r w:rsidR="004A2102">
              <w:rPr>
                <w:rFonts w:ascii="Times New Roman" w:eastAsia="Times New Roman" w:hAnsi="Times New Roman" w:cs="Times New Roman"/>
                <w:lang w:eastAsia="pl-PL"/>
              </w:rPr>
              <w:t xml:space="preserve">cie </w:t>
            </w:r>
            <w:r w:rsidR="004A2102" w:rsidRPr="004A2102">
              <w:rPr>
                <w:rFonts w:ascii="Times New Roman" w:eastAsia="Times New Roman" w:hAnsi="Times New Roman" w:cs="Times New Roman"/>
                <w:lang w:eastAsia="pl-PL"/>
              </w:rPr>
              <w:t>Hematologii i Transfuzjologii</w:t>
            </w:r>
            <w:r w:rsidRPr="00C13115">
              <w:rPr>
                <w:rFonts w:ascii="Times New Roman" w:eastAsia="Times New Roman" w:hAnsi="Times New Roman" w:cs="Times New Roman"/>
                <w:lang w:eastAsia="pl-PL"/>
              </w:rPr>
              <w:t xml:space="preserve"> i podmiotach leczniczych. Zakres tych danych nie ulega zmianie w stosunku do obowiązującego, a w związku z budowanym systemem teleinformatycznym e-Krew spodziewany jest </w:t>
            </w:r>
            <w:r w:rsidR="004A2102" w:rsidRPr="00C13115">
              <w:rPr>
                <w:rFonts w:ascii="Times New Roman" w:eastAsia="Times New Roman" w:hAnsi="Times New Roman" w:cs="Times New Roman"/>
                <w:lang w:eastAsia="pl-PL"/>
              </w:rPr>
              <w:t>wzrost bezpieczeństwa przechowywanych w sposób centralny danych, zarządzanych i administrowany</w:t>
            </w:r>
            <w:r w:rsidR="004A2102">
              <w:rPr>
                <w:rFonts w:ascii="Times New Roman" w:eastAsia="Times New Roman" w:hAnsi="Times New Roman" w:cs="Times New Roman"/>
                <w:lang w:eastAsia="pl-PL"/>
              </w:rPr>
              <w:t>ch</w:t>
            </w:r>
            <w:r w:rsidR="004A2102" w:rsidRPr="00C13115" w:rsidDel="004A2102">
              <w:rPr>
                <w:rFonts w:ascii="Times New Roman" w:eastAsia="Times New Roman" w:hAnsi="Times New Roman" w:cs="Times New Roman"/>
                <w:lang w:eastAsia="pl-PL"/>
              </w:rPr>
              <w:t xml:space="preserve"> </w:t>
            </w:r>
            <w:r w:rsidRPr="00C13115">
              <w:rPr>
                <w:rFonts w:ascii="Times New Roman" w:eastAsia="Times New Roman" w:hAnsi="Times New Roman" w:cs="Times New Roman"/>
                <w:lang w:eastAsia="pl-PL"/>
              </w:rPr>
              <w:t>przez Ce</w:t>
            </w:r>
            <w:r w:rsidR="00545F59">
              <w:rPr>
                <w:rFonts w:ascii="Times New Roman" w:eastAsia="Times New Roman" w:hAnsi="Times New Roman" w:cs="Times New Roman"/>
                <w:lang w:eastAsia="pl-PL"/>
              </w:rPr>
              <w:t>Z</w:t>
            </w:r>
            <w:r w:rsidRPr="00C13115">
              <w:rPr>
                <w:rFonts w:ascii="Times New Roman" w:eastAsia="Times New Roman" w:hAnsi="Times New Roman" w:cs="Times New Roman"/>
                <w:lang w:eastAsia="pl-PL"/>
              </w:rPr>
              <w:t>, przed nieuprawnionym dostępem, nieuprawnionym ujawnieniem lub pozyskaniem, a także ich modyfikacją, uszkodzeniem, zniszczeniem lub utratą.</w:t>
            </w:r>
          </w:p>
          <w:p w14:paraId="39ACC67D" w14:textId="77777777" w:rsidR="00754A61" w:rsidRPr="00C13115" w:rsidRDefault="00754A61" w:rsidP="00AD4086">
            <w:pPr>
              <w:pStyle w:val="Akapitzlist"/>
              <w:spacing w:after="0" w:line="240" w:lineRule="auto"/>
              <w:ind w:left="70"/>
              <w:rPr>
                <w:rFonts w:ascii="Times New Roman" w:eastAsia="Times New Roman" w:hAnsi="Times New Roman" w:cs="Times New Roman"/>
                <w:lang w:eastAsia="pl-PL"/>
              </w:rPr>
            </w:pPr>
          </w:p>
          <w:p w14:paraId="3447887F" w14:textId="1E590E5B" w:rsidR="00754A61" w:rsidRPr="00C13115" w:rsidRDefault="00754A61" w:rsidP="00AD4086">
            <w:pPr>
              <w:pStyle w:val="Akapitzlist"/>
              <w:spacing w:after="0" w:line="240" w:lineRule="auto"/>
              <w:ind w:left="70"/>
              <w:rPr>
                <w:rFonts w:ascii="Times New Roman" w:eastAsia="Times New Roman" w:hAnsi="Times New Roman" w:cs="Times New Roman"/>
                <w:lang w:eastAsia="pl-PL"/>
              </w:rPr>
            </w:pPr>
            <w:r w:rsidRPr="00C13115">
              <w:rPr>
                <w:rFonts w:ascii="Times New Roman" w:hAnsi="Times New Roman" w:cs="Times New Roman"/>
                <w:bCs/>
              </w:rPr>
              <w:t>W zakresie systemu e-Transplant przetwarzane będą dane dawców i biorców komórek</w:t>
            </w:r>
            <w:r>
              <w:rPr>
                <w:rFonts w:ascii="Times New Roman" w:hAnsi="Times New Roman" w:cs="Times New Roman"/>
                <w:bCs/>
              </w:rPr>
              <w:t xml:space="preserve"> oraz potencjalnych dawców i biorców</w:t>
            </w:r>
            <w:r w:rsidRPr="00C13115">
              <w:rPr>
                <w:rFonts w:ascii="Times New Roman" w:hAnsi="Times New Roman" w:cs="Times New Roman"/>
                <w:bCs/>
              </w:rPr>
              <w:t xml:space="preserve">, tkanek i narządów, </w:t>
            </w:r>
            <w:r w:rsidRPr="00C13115">
              <w:rPr>
                <w:rFonts w:ascii="Times New Roman" w:eastAsia="Times New Roman" w:hAnsi="Times New Roman" w:cs="Times New Roman"/>
                <w:lang w:eastAsia="pl-PL"/>
              </w:rPr>
              <w:t xml:space="preserve">w związku z budowanym systemem teleinformatycznym – e-Transplant spodziewany jest </w:t>
            </w:r>
            <w:r w:rsidR="004A2102" w:rsidRPr="00C13115">
              <w:rPr>
                <w:rFonts w:ascii="Times New Roman" w:eastAsia="Times New Roman" w:hAnsi="Times New Roman" w:cs="Times New Roman"/>
                <w:lang w:eastAsia="pl-PL"/>
              </w:rPr>
              <w:t>wzrost bezpieczeństwa przechowywanych w sposób centralny danych, zarządzanych i administrowany</w:t>
            </w:r>
            <w:r w:rsidR="004A2102">
              <w:rPr>
                <w:rFonts w:ascii="Times New Roman" w:eastAsia="Times New Roman" w:hAnsi="Times New Roman" w:cs="Times New Roman"/>
                <w:lang w:eastAsia="pl-PL"/>
              </w:rPr>
              <w:t>ch</w:t>
            </w:r>
            <w:r w:rsidR="004A2102" w:rsidRPr="00C13115" w:rsidDel="004A2102">
              <w:rPr>
                <w:rFonts w:ascii="Times New Roman" w:eastAsia="Times New Roman" w:hAnsi="Times New Roman" w:cs="Times New Roman"/>
                <w:lang w:eastAsia="pl-PL"/>
              </w:rPr>
              <w:t xml:space="preserve"> </w:t>
            </w:r>
            <w:r w:rsidRPr="00C13115">
              <w:rPr>
                <w:rFonts w:ascii="Times New Roman" w:eastAsia="Times New Roman" w:hAnsi="Times New Roman" w:cs="Times New Roman"/>
                <w:lang w:eastAsia="pl-PL"/>
              </w:rPr>
              <w:t>Ce</w:t>
            </w:r>
            <w:r w:rsidR="00545F59">
              <w:rPr>
                <w:rFonts w:ascii="Times New Roman" w:eastAsia="Times New Roman" w:hAnsi="Times New Roman" w:cs="Times New Roman"/>
                <w:lang w:eastAsia="pl-PL"/>
              </w:rPr>
              <w:t>Z</w:t>
            </w:r>
            <w:r w:rsidRPr="00C13115">
              <w:rPr>
                <w:rFonts w:ascii="Times New Roman" w:eastAsia="Times New Roman" w:hAnsi="Times New Roman" w:cs="Times New Roman"/>
                <w:lang w:eastAsia="pl-PL"/>
              </w:rPr>
              <w:t>, przed nieuprawnionym dostępem, nieuprawnionym ujawnieniem lub pozyskaniem, a także ich modyfikacją, uszkodzeniem, zniszczeniem lub utratą.</w:t>
            </w:r>
          </w:p>
          <w:p w14:paraId="374C36DF" w14:textId="77777777" w:rsidR="00754A61" w:rsidRPr="00C13115" w:rsidRDefault="00754A61" w:rsidP="00AD4086">
            <w:pPr>
              <w:pStyle w:val="Akapitzlist"/>
              <w:spacing w:after="0" w:line="240" w:lineRule="auto"/>
              <w:ind w:left="70"/>
              <w:rPr>
                <w:rFonts w:ascii="Times New Roman" w:eastAsia="Times New Roman" w:hAnsi="Times New Roman" w:cs="Times New Roman"/>
                <w:lang w:eastAsia="pl-PL"/>
              </w:rPr>
            </w:pPr>
          </w:p>
          <w:p w14:paraId="01E1CE79" w14:textId="77777777" w:rsidR="00754A61" w:rsidRPr="00C13115" w:rsidRDefault="00754A61" w:rsidP="00AD4086">
            <w:pPr>
              <w:pStyle w:val="Akapitzlist"/>
              <w:spacing w:after="0" w:line="240" w:lineRule="auto"/>
              <w:ind w:left="70"/>
              <w:rPr>
                <w:rFonts w:ascii="Times New Roman" w:hAnsi="Times New Roman" w:cs="Times New Roman"/>
                <w:bCs/>
              </w:rPr>
            </w:pPr>
            <w:r w:rsidRPr="00C13115">
              <w:rPr>
                <w:rFonts w:ascii="Times New Roman" w:hAnsi="Times New Roman" w:cs="Times New Roman"/>
                <w:bCs/>
              </w:rPr>
              <w:t>W zakresie systemu e-Hemofilia przetwarzane będą dane pacjentów chorych na hemofilię i pokrewne skazy krwotoczne, co zwiększy jakość opieki nad chorymi.</w:t>
            </w:r>
          </w:p>
          <w:p w14:paraId="4EBABA0B" w14:textId="31D8CD98" w:rsidR="00754A61" w:rsidRPr="00C13115" w:rsidRDefault="00754A61" w:rsidP="00AD4086">
            <w:pPr>
              <w:pStyle w:val="Akapitzlist"/>
              <w:spacing w:after="0" w:line="240" w:lineRule="auto"/>
              <w:ind w:left="70"/>
              <w:rPr>
                <w:rFonts w:ascii="Times New Roman" w:hAnsi="Times New Roman" w:cs="Times New Roman"/>
                <w:bCs/>
              </w:rPr>
            </w:pPr>
            <w:r w:rsidRPr="00C13115">
              <w:rPr>
                <w:rFonts w:ascii="Times New Roman" w:eastAsia="Times New Roman" w:hAnsi="Times New Roman" w:cs="Times New Roman"/>
                <w:lang w:eastAsia="pl-PL"/>
              </w:rPr>
              <w:t xml:space="preserve">W związku z </w:t>
            </w:r>
            <w:r w:rsidR="002B5110" w:rsidRPr="00C13115">
              <w:rPr>
                <w:rFonts w:ascii="Times New Roman" w:eastAsia="Times New Roman" w:hAnsi="Times New Roman" w:cs="Times New Roman"/>
                <w:lang w:eastAsia="pl-PL"/>
              </w:rPr>
              <w:t>budową systemu</w:t>
            </w:r>
            <w:r w:rsidRPr="00C13115">
              <w:rPr>
                <w:rFonts w:ascii="Times New Roman" w:eastAsia="Times New Roman" w:hAnsi="Times New Roman" w:cs="Times New Roman"/>
                <w:lang w:eastAsia="pl-PL"/>
              </w:rPr>
              <w:t xml:space="preserve"> e-Hemofilia spodziewany jest wzrost bezpieczeństwa przechowywanych w sposób centralny danych, zarządzanych i administrowany</w:t>
            </w:r>
            <w:r w:rsidR="00545F59">
              <w:rPr>
                <w:rFonts w:ascii="Times New Roman" w:eastAsia="Times New Roman" w:hAnsi="Times New Roman" w:cs="Times New Roman"/>
                <w:lang w:eastAsia="pl-PL"/>
              </w:rPr>
              <w:t>ch</w:t>
            </w:r>
            <w:r w:rsidRPr="00C13115">
              <w:rPr>
                <w:rFonts w:ascii="Times New Roman" w:eastAsia="Times New Roman" w:hAnsi="Times New Roman" w:cs="Times New Roman"/>
                <w:lang w:eastAsia="pl-PL"/>
              </w:rPr>
              <w:t xml:space="preserve"> przez Ce</w:t>
            </w:r>
            <w:r w:rsidR="00545F59">
              <w:rPr>
                <w:rFonts w:ascii="Times New Roman" w:eastAsia="Times New Roman" w:hAnsi="Times New Roman" w:cs="Times New Roman"/>
                <w:lang w:eastAsia="pl-PL"/>
              </w:rPr>
              <w:t>Z</w:t>
            </w:r>
            <w:r w:rsidRPr="00C13115">
              <w:rPr>
                <w:rFonts w:ascii="Times New Roman" w:eastAsia="Times New Roman" w:hAnsi="Times New Roman" w:cs="Times New Roman"/>
                <w:lang w:eastAsia="pl-PL"/>
              </w:rPr>
              <w:t>, zabezpieczonych przed nieuprawnionym dostępem, nieuprawnionym ujawnieniem lub pozyskaniem, a także ich modyfikacją, uszkodzeniem, zniszczeniem lub utratą.</w:t>
            </w:r>
          </w:p>
          <w:p w14:paraId="6C8019C7" w14:textId="77777777" w:rsidR="00754A61" w:rsidRPr="00C13115" w:rsidRDefault="00754A61" w:rsidP="00AD4086">
            <w:pPr>
              <w:pStyle w:val="Akapitzlist"/>
              <w:spacing w:after="0" w:line="240" w:lineRule="auto"/>
              <w:ind w:left="70"/>
              <w:rPr>
                <w:rFonts w:ascii="Times New Roman" w:hAnsi="Times New Roman" w:cs="Times New Roman"/>
                <w:bCs/>
              </w:rPr>
            </w:pPr>
          </w:p>
          <w:p w14:paraId="0969D9B6" w14:textId="2AC111EB" w:rsidR="00754A61" w:rsidRPr="00C13115" w:rsidRDefault="00754A61" w:rsidP="00AD4086">
            <w:pPr>
              <w:pStyle w:val="Akapitzlist"/>
              <w:spacing w:after="0" w:line="240" w:lineRule="auto"/>
              <w:ind w:left="70"/>
              <w:rPr>
                <w:rFonts w:ascii="Times New Roman" w:hAnsi="Times New Roman" w:cs="Times New Roman"/>
                <w:bCs/>
              </w:rPr>
            </w:pPr>
            <w:r w:rsidRPr="00C13115">
              <w:rPr>
                <w:rFonts w:ascii="Times New Roman" w:hAnsi="Times New Roman" w:cs="Times New Roman"/>
                <w:bCs/>
              </w:rPr>
              <w:t xml:space="preserve">W zakresie Systemu dla Chorób Rzadkich będą przetwarzane dane umożliwiające monitorowanie procesów związanych z opieką medyczną nad pacjentami z chorobą rzadką. W jednym miejscu zostaną zebrane istotne </w:t>
            </w:r>
            <w:r w:rsidRPr="00C13115">
              <w:rPr>
                <w:rFonts w:ascii="Times New Roman" w:hAnsi="Times New Roman" w:cs="Times New Roman"/>
                <w:bCs/>
              </w:rPr>
              <w:lastRenderedPageBreak/>
              <w:t>dane medyczne pacjentów, dane o pracownikach medycznych oraz podmiotach leczniczych sprawujących opiekę nad tą grupą pacjentów. Obecnie nie ma systemu</w:t>
            </w:r>
            <w:r w:rsidR="00545F59">
              <w:rPr>
                <w:rFonts w:ascii="Times New Roman" w:hAnsi="Times New Roman" w:cs="Times New Roman"/>
                <w:bCs/>
              </w:rPr>
              <w:t>,</w:t>
            </w:r>
            <w:r w:rsidRPr="00C13115">
              <w:rPr>
                <w:rFonts w:ascii="Times New Roman" w:hAnsi="Times New Roman" w:cs="Times New Roman"/>
                <w:bCs/>
              </w:rPr>
              <w:t xml:space="preserve"> w którym przetwarzane są dane umożliwiające monitorowanie procesów związanych z opieką medyczną nad pacjentami z chorobą rzadką. Proponowane zmiany w ramach dziedzinowych systemów informatycznych w zakresie Systemu dla Chorób Rzadkich umożliwiają wprowadzenie karty pacjenta z chorobą rzadką jako elektronicznej dokumentacji medycznej.</w:t>
            </w:r>
          </w:p>
          <w:p w14:paraId="3CD1DCAE" w14:textId="77777777" w:rsidR="00754A61" w:rsidRPr="00C13115" w:rsidRDefault="00754A61" w:rsidP="00AD4086">
            <w:pPr>
              <w:pStyle w:val="Akapitzlist"/>
              <w:spacing w:after="0" w:line="240" w:lineRule="auto"/>
              <w:ind w:left="70"/>
              <w:rPr>
                <w:rFonts w:ascii="Times New Roman" w:hAnsi="Times New Roman" w:cs="Times New Roman"/>
                <w:bCs/>
              </w:rPr>
            </w:pPr>
            <w:r w:rsidRPr="00C13115">
              <w:rPr>
                <w:rFonts w:ascii="Times New Roman" w:hAnsi="Times New Roman" w:cs="Times New Roman"/>
                <w:bCs/>
              </w:rPr>
              <w:t>Zcentralizowanie przetwarzania danych ułatwi dostęp do kompletnych i aktualnych danych epidemiologicznych.</w:t>
            </w:r>
          </w:p>
        </w:tc>
      </w:tr>
      <w:tr w:rsidR="00754A61" w:rsidRPr="005F1FEA" w14:paraId="6DB8FA22" w14:textId="77777777" w:rsidTr="00AD4086">
        <w:trPr>
          <w:trHeight w:val="553"/>
        </w:trPr>
        <w:tc>
          <w:tcPr>
            <w:tcW w:w="527" w:type="dxa"/>
            <w:vAlign w:val="center"/>
          </w:tcPr>
          <w:p w14:paraId="1333BDAA" w14:textId="77777777" w:rsidR="00754A61" w:rsidRPr="00C13115" w:rsidRDefault="00754A61" w:rsidP="00AD4086">
            <w:pPr>
              <w:pStyle w:val="Akapitzlist"/>
              <w:spacing w:after="0" w:line="240" w:lineRule="auto"/>
              <w:ind w:left="6"/>
              <w:jc w:val="center"/>
              <w:rPr>
                <w:rFonts w:ascii="Times New Roman" w:hAnsi="Times New Roman" w:cs="Times New Roman"/>
                <w:b/>
              </w:rPr>
            </w:pPr>
            <w:r w:rsidRPr="00C13115">
              <w:rPr>
                <w:rFonts w:ascii="Times New Roman" w:hAnsi="Times New Roman" w:cs="Times New Roman"/>
                <w:b/>
              </w:rPr>
              <w:lastRenderedPageBreak/>
              <w:t>3</w:t>
            </w:r>
          </w:p>
        </w:tc>
        <w:tc>
          <w:tcPr>
            <w:tcW w:w="2168" w:type="dxa"/>
            <w:gridSpan w:val="3"/>
            <w:shd w:val="clear" w:color="auto" w:fill="auto"/>
            <w:vAlign w:val="center"/>
          </w:tcPr>
          <w:p w14:paraId="42FFEAB0" w14:textId="77777777" w:rsidR="00754A61" w:rsidRPr="00C13115" w:rsidRDefault="00754A61" w:rsidP="00AD4086">
            <w:pPr>
              <w:pStyle w:val="Akapitzlist"/>
              <w:spacing w:after="0" w:line="240" w:lineRule="auto"/>
              <w:ind w:left="6"/>
              <w:rPr>
                <w:rFonts w:ascii="Times New Roman" w:hAnsi="Times New Roman" w:cs="Times New Roman"/>
                <w:bCs/>
              </w:rPr>
            </w:pPr>
            <w:r w:rsidRPr="00C13115">
              <w:rPr>
                <w:rFonts w:ascii="Times New Roman" w:hAnsi="Times New Roman" w:cs="Times New Roman"/>
                <w:bCs/>
              </w:rPr>
              <w:t>Rodzaj danych osobowych (zwykłe/szczególnej kategorii)</w:t>
            </w:r>
            <w:r w:rsidRPr="00C13115">
              <w:rPr>
                <w:rStyle w:val="Odwoanieprzypisudolnego"/>
                <w:rFonts w:ascii="Times New Roman" w:hAnsi="Times New Roman" w:cs="Times New Roman"/>
                <w:bCs/>
              </w:rPr>
              <w:footnoteReference w:id="11"/>
            </w:r>
          </w:p>
        </w:tc>
        <w:tc>
          <w:tcPr>
            <w:tcW w:w="7020" w:type="dxa"/>
            <w:gridSpan w:val="7"/>
            <w:shd w:val="clear" w:color="auto" w:fill="auto"/>
            <w:vAlign w:val="center"/>
          </w:tcPr>
          <w:p w14:paraId="6EDB4A29" w14:textId="77777777" w:rsidR="00754A61" w:rsidRPr="00C13115" w:rsidRDefault="00754A61" w:rsidP="00AD4086">
            <w:pPr>
              <w:pStyle w:val="Akapitzlist"/>
              <w:spacing w:after="0" w:line="240" w:lineRule="auto"/>
              <w:ind w:left="70"/>
              <w:rPr>
                <w:rFonts w:ascii="Times New Roman" w:hAnsi="Times New Roman" w:cs="Times New Roman"/>
                <w:bCs/>
              </w:rPr>
            </w:pPr>
            <w:r w:rsidRPr="004C2865">
              <w:rPr>
                <w:rFonts w:ascii="Times New Roman" w:hAnsi="Times New Roman" w:cs="Times New Roman"/>
                <w:bCs/>
              </w:rPr>
              <w:t>Dane zwykłe oraz szczególne kategorie danych osobowych obejmujące dane dotyczące zdrowia, dane genetyczne.</w:t>
            </w:r>
          </w:p>
        </w:tc>
      </w:tr>
      <w:tr w:rsidR="00754A61" w:rsidRPr="005F1FEA" w14:paraId="6E6A4DF2" w14:textId="77777777" w:rsidTr="00AD4086">
        <w:trPr>
          <w:trHeight w:val="553"/>
        </w:trPr>
        <w:tc>
          <w:tcPr>
            <w:tcW w:w="527" w:type="dxa"/>
            <w:vAlign w:val="center"/>
          </w:tcPr>
          <w:p w14:paraId="6C60D246" w14:textId="77777777" w:rsidR="00754A61" w:rsidRPr="00C13115" w:rsidRDefault="00754A61" w:rsidP="00AD4086">
            <w:pPr>
              <w:pStyle w:val="Akapitzlist"/>
              <w:spacing w:after="0" w:line="240" w:lineRule="auto"/>
              <w:ind w:left="6"/>
              <w:jc w:val="center"/>
              <w:rPr>
                <w:rFonts w:ascii="Times New Roman" w:hAnsi="Times New Roman" w:cs="Times New Roman"/>
                <w:b/>
              </w:rPr>
            </w:pPr>
            <w:r w:rsidRPr="00C13115">
              <w:rPr>
                <w:rFonts w:ascii="Times New Roman" w:hAnsi="Times New Roman" w:cs="Times New Roman"/>
                <w:b/>
              </w:rPr>
              <w:t>4</w:t>
            </w:r>
          </w:p>
        </w:tc>
        <w:tc>
          <w:tcPr>
            <w:tcW w:w="2168" w:type="dxa"/>
            <w:gridSpan w:val="3"/>
            <w:shd w:val="clear" w:color="auto" w:fill="auto"/>
            <w:vAlign w:val="center"/>
          </w:tcPr>
          <w:p w14:paraId="596FC53C" w14:textId="77777777" w:rsidR="00754A61" w:rsidRPr="00C13115" w:rsidRDefault="00754A61" w:rsidP="00AD4086">
            <w:pPr>
              <w:pStyle w:val="Akapitzlist"/>
              <w:spacing w:after="0" w:line="240" w:lineRule="auto"/>
              <w:ind w:left="6"/>
              <w:rPr>
                <w:rFonts w:ascii="Times New Roman" w:hAnsi="Times New Roman" w:cs="Times New Roman"/>
                <w:bCs/>
              </w:rPr>
            </w:pPr>
            <w:r w:rsidRPr="00C13115">
              <w:rPr>
                <w:rFonts w:ascii="Times New Roman" w:hAnsi="Times New Roman" w:cs="Times New Roman"/>
                <w:bCs/>
              </w:rPr>
              <w:t>Zakres danych osobowych</w:t>
            </w:r>
            <w:r w:rsidRPr="00C13115">
              <w:rPr>
                <w:rStyle w:val="Odwoanieprzypisudolnego"/>
                <w:rFonts w:ascii="Times New Roman" w:hAnsi="Times New Roman" w:cs="Times New Roman"/>
                <w:bCs/>
              </w:rPr>
              <w:footnoteReference w:id="12"/>
            </w:r>
            <w:r w:rsidRPr="00C13115">
              <w:rPr>
                <w:rFonts w:ascii="Times New Roman" w:hAnsi="Times New Roman" w:cs="Times New Roman"/>
                <w:bCs/>
              </w:rPr>
              <w:t xml:space="preserve"> </w:t>
            </w:r>
          </w:p>
        </w:tc>
        <w:tc>
          <w:tcPr>
            <w:tcW w:w="7020" w:type="dxa"/>
            <w:gridSpan w:val="7"/>
            <w:shd w:val="clear" w:color="auto" w:fill="auto"/>
            <w:vAlign w:val="center"/>
          </w:tcPr>
          <w:p w14:paraId="2FEE67BD" w14:textId="77777777" w:rsidR="00754A61" w:rsidRPr="004C2865" w:rsidRDefault="00754A61" w:rsidP="00AD4086">
            <w:pPr>
              <w:pStyle w:val="Akapitzlist"/>
              <w:spacing w:after="0" w:line="240" w:lineRule="auto"/>
              <w:ind w:left="70"/>
              <w:rPr>
                <w:rFonts w:ascii="Times New Roman" w:hAnsi="Times New Roman" w:cs="Times New Roman"/>
                <w:bCs/>
              </w:rPr>
            </w:pPr>
            <w:r w:rsidRPr="00C13115">
              <w:rPr>
                <w:rFonts w:ascii="Times New Roman" w:hAnsi="Times New Roman" w:cs="Times New Roman"/>
              </w:rPr>
              <w:t xml:space="preserve">Dane osobowe, dane dotyczące zdrowia, w tym dane genetyczne (tylko w zakresie </w:t>
            </w:r>
            <w:r w:rsidRPr="009B21A7">
              <w:rPr>
                <w:rFonts w:ascii="Times New Roman" w:hAnsi="Times New Roman" w:cs="Times New Roman"/>
              </w:rPr>
              <w:t xml:space="preserve">systemu </w:t>
            </w:r>
            <w:r w:rsidRPr="00C13115">
              <w:rPr>
                <w:rFonts w:ascii="Times New Roman" w:hAnsi="Times New Roman" w:cs="Times New Roman"/>
              </w:rPr>
              <w:t xml:space="preserve">e-Hemofilia i </w:t>
            </w:r>
            <w:r w:rsidRPr="009B21A7">
              <w:rPr>
                <w:rFonts w:ascii="Times New Roman" w:hAnsi="Times New Roman" w:cs="Times New Roman"/>
              </w:rPr>
              <w:t>systemu e-Transplant</w:t>
            </w:r>
            <w:r w:rsidRPr="00C13115">
              <w:rPr>
                <w:rFonts w:ascii="Times New Roman" w:hAnsi="Times New Roman" w:cs="Times New Roman"/>
              </w:rPr>
              <w:t>).</w:t>
            </w:r>
          </w:p>
          <w:p w14:paraId="680E8870" w14:textId="0C74D2E5" w:rsidR="00754A61" w:rsidRPr="00C13115" w:rsidRDefault="00754A61" w:rsidP="00AD4086">
            <w:pPr>
              <w:pStyle w:val="Akapitzlist"/>
              <w:spacing w:after="0" w:line="240" w:lineRule="auto"/>
              <w:ind w:left="70"/>
              <w:rPr>
                <w:rFonts w:ascii="Times New Roman" w:hAnsi="Times New Roman" w:cs="Times New Roman"/>
                <w:bCs/>
              </w:rPr>
            </w:pPr>
            <w:r w:rsidRPr="00C13115">
              <w:rPr>
                <w:rFonts w:ascii="Times New Roman" w:hAnsi="Times New Roman" w:cs="Times New Roman"/>
                <w:bCs/>
              </w:rPr>
              <w:t>W zakresie systemu e-Krew – zgodnie z art. 17 ustawy</w:t>
            </w:r>
            <w:r w:rsidR="008F6145">
              <w:rPr>
                <w:rFonts w:ascii="Times New Roman" w:hAnsi="Times New Roman" w:cs="Times New Roman"/>
                <w:bCs/>
              </w:rPr>
              <w:t xml:space="preserve"> z dnia 22 sierpnia 1997 r.</w:t>
            </w:r>
            <w:r w:rsidRPr="00C13115">
              <w:rPr>
                <w:rFonts w:ascii="Times New Roman" w:hAnsi="Times New Roman" w:cs="Times New Roman"/>
                <w:bCs/>
              </w:rPr>
              <w:t xml:space="preserve"> o publicznej służbie krwi w brz</w:t>
            </w:r>
            <w:r>
              <w:rPr>
                <w:rFonts w:ascii="Times New Roman" w:hAnsi="Times New Roman" w:cs="Times New Roman"/>
                <w:bCs/>
              </w:rPr>
              <w:t>m</w:t>
            </w:r>
            <w:r w:rsidRPr="00C13115">
              <w:rPr>
                <w:rFonts w:ascii="Times New Roman" w:hAnsi="Times New Roman" w:cs="Times New Roman"/>
                <w:bCs/>
              </w:rPr>
              <w:t>ieniu nadanym projektem.</w:t>
            </w:r>
          </w:p>
          <w:p w14:paraId="1095152B" w14:textId="77777777" w:rsidR="00754A61" w:rsidRPr="00C13115" w:rsidRDefault="00754A61" w:rsidP="00AD4086">
            <w:pPr>
              <w:spacing w:line="240" w:lineRule="auto"/>
              <w:rPr>
                <w:rFonts w:ascii="Times New Roman" w:hAnsi="Times New Roman" w:cs="Times New Roman"/>
                <w:bCs/>
                <w:sz w:val="22"/>
                <w:lang w:val="pl-PL"/>
              </w:rPr>
            </w:pPr>
            <w:r w:rsidRPr="00C13115">
              <w:rPr>
                <w:rFonts w:ascii="Times New Roman" w:hAnsi="Times New Roman" w:cs="Times New Roman"/>
                <w:bCs/>
                <w:sz w:val="22"/>
                <w:lang w:val="pl-PL"/>
              </w:rPr>
              <w:t xml:space="preserve">Zakres ten obejmuje m. in. </w:t>
            </w:r>
          </w:p>
          <w:p w14:paraId="4259DC5A"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Dane kandydatów na dawców i dawców krwi i jej składników:</w:t>
            </w:r>
          </w:p>
          <w:p w14:paraId="0C673859"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1) imię i nazwisko;</w:t>
            </w:r>
          </w:p>
          <w:p w14:paraId="6EE96507"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2) numer PESEL, a w przypadku osób, które nie mają nadanego numeru PESEL - serię, numer oraz rodzaj i kraj wydania dokumentu stwierdzającego tożsamość;</w:t>
            </w:r>
          </w:p>
          <w:p w14:paraId="0AD5AE50"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3) datę i miejsce urodzenia;</w:t>
            </w:r>
          </w:p>
          <w:p w14:paraId="428CF4C6"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4) płeć;</w:t>
            </w:r>
          </w:p>
          <w:p w14:paraId="3497353C"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5) grupę krwi, z uwzględnieniem fenotypu i wszystkich składników krwi;</w:t>
            </w:r>
          </w:p>
          <w:p w14:paraId="27E20874"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6) numer identyfikacyjny kandydata na dawcę krwi lub dawcy krwi;</w:t>
            </w:r>
          </w:p>
          <w:p w14:paraId="256B12D3"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7) numery donacji;</w:t>
            </w:r>
          </w:p>
          <w:p w14:paraId="17BDE379"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8) rodzaje donacji i ich daty oraz objętość każdej donacji;</w:t>
            </w:r>
          </w:p>
          <w:p w14:paraId="6ACC62FC"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9) typ donacji;</w:t>
            </w:r>
          </w:p>
          <w:p w14:paraId="3DFE4912"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10) typ dawcy krwi: honorowy, autologiczny, pierwszorazowy, wielokrotny stały i wielokrotny powtórny;</w:t>
            </w:r>
          </w:p>
          <w:p w14:paraId="5F460430"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11) wyniki badań laboratoryjnych w kierunku obecności czynników chorobotwórczych;</w:t>
            </w:r>
          </w:p>
          <w:p w14:paraId="1C1B9EAD"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 xml:space="preserve"> 12)</w:t>
            </w:r>
            <w:r>
              <w:rPr>
                <w:rFonts w:ascii="Times New Roman" w:eastAsia="Times New Roman" w:hAnsi="Times New Roman" w:cs="Times New Roman"/>
                <w:lang w:eastAsia="pl-PL"/>
              </w:rPr>
              <w:t xml:space="preserve"> </w:t>
            </w:r>
            <w:r w:rsidRPr="00C13115">
              <w:rPr>
                <w:rFonts w:ascii="Times New Roman" w:eastAsia="Times New Roman" w:hAnsi="Times New Roman" w:cs="Times New Roman"/>
                <w:lang w:eastAsia="pl-PL"/>
              </w:rPr>
              <w:t>dotyczące zakażeń i zachorowań na choroby zakaźne kandydatów na dawców krwi lub dawców krwi, które powodują ich trwałą lub czasową dyskwalifikację;</w:t>
            </w:r>
          </w:p>
          <w:p w14:paraId="6AA30246"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13)</w:t>
            </w:r>
            <w:r>
              <w:rPr>
                <w:rFonts w:ascii="Times New Roman" w:eastAsia="Times New Roman" w:hAnsi="Times New Roman" w:cs="Times New Roman"/>
                <w:lang w:eastAsia="pl-PL"/>
              </w:rPr>
              <w:t xml:space="preserve"> </w:t>
            </w:r>
            <w:r w:rsidRPr="00C13115">
              <w:rPr>
                <w:rFonts w:ascii="Times New Roman" w:eastAsia="Times New Roman" w:hAnsi="Times New Roman" w:cs="Times New Roman"/>
                <w:lang w:eastAsia="pl-PL"/>
              </w:rPr>
              <w:t>dane z kwestionariusza dawcy krwi;</w:t>
            </w:r>
          </w:p>
          <w:p w14:paraId="0A9B36D0"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14)</w:t>
            </w:r>
            <w:r>
              <w:rPr>
                <w:rFonts w:ascii="Times New Roman" w:eastAsia="Times New Roman" w:hAnsi="Times New Roman" w:cs="Times New Roman"/>
                <w:lang w:eastAsia="pl-PL"/>
              </w:rPr>
              <w:t xml:space="preserve"> </w:t>
            </w:r>
            <w:r w:rsidRPr="00C13115">
              <w:rPr>
                <w:rFonts w:ascii="Times New Roman" w:eastAsia="Times New Roman" w:hAnsi="Times New Roman" w:cs="Times New Roman"/>
                <w:lang w:eastAsia="pl-PL"/>
              </w:rPr>
              <w:t>przyczyny stałej albo czasowej dyskwalifikacji;</w:t>
            </w:r>
          </w:p>
          <w:p w14:paraId="7F9274F1"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1</w:t>
            </w:r>
            <w:r>
              <w:rPr>
                <w:rFonts w:ascii="Times New Roman" w:eastAsia="Times New Roman" w:hAnsi="Times New Roman" w:cs="Times New Roman"/>
                <w:lang w:eastAsia="pl-PL"/>
              </w:rPr>
              <w:t>5</w:t>
            </w:r>
            <w:r w:rsidRPr="00C13115">
              <w:rPr>
                <w:rFonts w:ascii="Times New Roman" w:eastAsia="Times New Roman" w:hAnsi="Times New Roman" w:cs="Times New Roman"/>
                <w:lang w:eastAsia="pl-PL"/>
              </w:rPr>
              <w:t>) datę, od której rozpoczyna się stała lub czasowa dyskwalifikacja, a w przypadku czasowej dyskwalifikacji - datę planowanego i faktycznego końca okresu dyskwalifikacji;</w:t>
            </w:r>
          </w:p>
          <w:p w14:paraId="309D4846"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1</w:t>
            </w:r>
            <w:r>
              <w:rPr>
                <w:rFonts w:ascii="Times New Roman" w:eastAsia="Times New Roman" w:hAnsi="Times New Roman" w:cs="Times New Roman"/>
                <w:lang w:eastAsia="pl-PL"/>
              </w:rPr>
              <w:t>6</w:t>
            </w:r>
            <w:r w:rsidRPr="00C13115">
              <w:rPr>
                <w:rFonts w:ascii="Times New Roman" w:eastAsia="Times New Roman" w:hAnsi="Times New Roman" w:cs="Times New Roman"/>
                <w:lang w:eastAsia="pl-PL"/>
              </w:rPr>
              <w:t>) adres miejsca zamieszkania;</w:t>
            </w:r>
          </w:p>
          <w:p w14:paraId="1CEA6FB0"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1</w:t>
            </w:r>
            <w:r>
              <w:rPr>
                <w:rFonts w:ascii="Times New Roman" w:eastAsia="Times New Roman" w:hAnsi="Times New Roman" w:cs="Times New Roman"/>
                <w:lang w:eastAsia="pl-PL"/>
              </w:rPr>
              <w:t>7</w:t>
            </w:r>
            <w:r w:rsidRPr="00C13115">
              <w:rPr>
                <w:rFonts w:ascii="Times New Roman" w:eastAsia="Times New Roman" w:hAnsi="Times New Roman" w:cs="Times New Roman"/>
                <w:lang w:eastAsia="pl-PL"/>
              </w:rPr>
              <w:t>) numer telefonu,</w:t>
            </w:r>
            <w:r>
              <w:rPr>
                <w:rFonts w:ascii="Times New Roman" w:eastAsia="Times New Roman" w:hAnsi="Times New Roman" w:cs="Times New Roman"/>
                <w:lang w:eastAsia="pl-PL"/>
              </w:rPr>
              <w:t xml:space="preserve"> jeśli posiada</w:t>
            </w:r>
            <w:r w:rsidRPr="00C13115">
              <w:rPr>
                <w:rFonts w:ascii="Times New Roman" w:eastAsia="Times New Roman" w:hAnsi="Times New Roman" w:cs="Times New Roman"/>
                <w:lang w:eastAsia="pl-PL"/>
              </w:rPr>
              <w:t>;</w:t>
            </w:r>
          </w:p>
          <w:p w14:paraId="68CB66A3" w14:textId="77777777" w:rsidR="00754A61"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1</w:t>
            </w:r>
            <w:r>
              <w:rPr>
                <w:rFonts w:ascii="Times New Roman" w:eastAsia="Times New Roman" w:hAnsi="Times New Roman" w:cs="Times New Roman"/>
                <w:lang w:eastAsia="pl-PL"/>
              </w:rPr>
              <w:t>8</w:t>
            </w:r>
            <w:r w:rsidRPr="00C13115">
              <w:rPr>
                <w:rFonts w:ascii="Times New Roman" w:eastAsia="Times New Roman" w:hAnsi="Times New Roman" w:cs="Times New Roman"/>
                <w:lang w:eastAsia="pl-PL"/>
              </w:rPr>
              <w:t>) adres poczty elektronicznej,</w:t>
            </w:r>
            <w:r>
              <w:rPr>
                <w:rFonts w:ascii="Times New Roman" w:eastAsia="Times New Roman" w:hAnsi="Times New Roman" w:cs="Times New Roman"/>
                <w:lang w:eastAsia="pl-PL"/>
              </w:rPr>
              <w:t xml:space="preserve"> jeśli posiada;</w:t>
            </w:r>
          </w:p>
          <w:p w14:paraId="5E2D61CA"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1</w:t>
            </w:r>
            <w:r>
              <w:rPr>
                <w:rFonts w:ascii="Times New Roman" w:eastAsia="Times New Roman" w:hAnsi="Times New Roman" w:cs="Times New Roman"/>
                <w:lang w:eastAsia="pl-PL"/>
              </w:rPr>
              <w:t>9</w:t>
            </w:r>
            <w:r w:rsidRPr="00C13115">
              <w:rPr>
                <w:rFonts w:ascii="Times New Roman" w:eastAsia="Times New Roman" w:hAnsi="Times New Roman" w:cs="Times New Roman"/>
                <w:lang w:eastAsia="pl-PL"/>
              </w:rPr>
              <w:t>) adres do korespondencji;</w:t>
            </w:r>
          </w:p>
          <w:p w14:paraId="0E0D75C7" w14:textId="77777777" w:rsidR="00754A61" w:rsidRDefault="00754A61" w:rsidP="00AD4086">
            <w:pPr>
              <w:pStyle w:val="Akapitzlist"/>
              <w:spacing w:after="0" w:line="240" w:lineRule="auto"/>
              <w:ind w:left="0"/>
              <w:rPr>
                <w:rFonts w:ascii="Times New Roman" w:eastAsia="Times New Roman" w:hAnsi="Times New Roman" w:cs="Times New Roman"/>
                <w:lang w:eastAsia="pl-PL"/>
              </w:rPr>
            </w:pPr>
            <w:r>
              <w:rPr>
                <w:rFonts w:ascii="Times New Roman" w:eastAsia="Times New Roman" w:hAnsi="Times New Roman" w:cs="Times New Roman"/>
                <w:lang w:eastAsia="pl-PL"/>
              </w:rPr>
              <w:lastRenderedPageBreak/>
              <w:t>20</w:t>
            </w:r>
            <w:r w:rsidRPr="00C13115">
              <w:rPr>
                <w:rFonts w:ascii="Times New Roman" w:eastAsia="Times New Roman" w:hAnsi="Times New Roman" w:cs="Times New Roman"/>
                <w:lang w:eastAsia="pl-PL"/>
              </w:rPr>
              <w:t>) informację o przyznanych odznakach (Zasłużony Honorowy Dawca Krwi, Honorowy Dawca Krwi – Zasłużony dla Zdrowia Narodu);</w:t>
            </w:r>
          </w:p>
          <w:p w14:paraId="0ABA1759" w14:textId="77777777" w:rsidR="00754A61" w:rsidRPr="0091191D" w:rsidRDefault="00754A61" w:rsidP="00AD4086">
            <w:pPr>
              <w:spacing w:line="240" w:lineRule="auto"/>
              <w:rPr>
                <w:rFonts w:ascii="Times New Roman" w:eastAsia="Times New Roman" w:hAnsi="Times New Roman" w:cs="Times New Roman"/>
                <w:lang w:val="pl-PL" w:eastAsia="pl-PL"/>
              </w:rPr>
            </w:pPr>
            <w:r>
              <w:rPr>
                <w:rFonts w:ascii="Times New Roman" w:eastAsia="Times New Roman" w:hAnsi="Times New Roman" w:cs="Times New Roman"/>
                <w:lang w:val="pl-PL" w:eastAsia="pl-PL"/>
              </w:rPr>
              <w:t xml:space="preserve">21) </w:t>
            </w:r>
            <w:r w:rsidRPr="0091191D">
              <w:rPr>
                <w:rFonts w:ascii="Times New Roman" w:eastAsia="Times New Roman" w:hAnsi="Times New Roman" w:cs="Times New Roman"/>
                <w:lang w:val="pl-PL" w:eastAsia="pl-PL"/>
              </w:rPr>
              <w:t>danych dotyczących osób zlecających badania konsultacyjne lub badania weryfikacyjne lub je wykonujących:</w:t>
            </w:r>
            <w:r>
              <w:rPr>
                <w:rFonts w:ascii="Times New Roman" w:eastAsia="Times New Roman" w:hAnsi="Times New Roman" w:cs="Times New Roman"/>
                <w:lang w:val="pl-PL" w:eastAsia="pl-PL"/>
              </w:rPr>
              <w:t xml:space="preserve"> </w:t>
            </w:r>
            <w:r w:rsidRPr="0091191D">
              <w:rPr>
                <w:rFonts w:ascii="Times New Roman" w:eastAsia="Times New Roman" w:hAnsi="Times New Roman" w:cs="Times New Roman"/>
                <w:lang w:val="pl-PL" w:eastAsia="pl-PL"/>
              </w:rPr>
              <w:tab/>
              <w:t>imię i nazwisko,</w:t>
            </w:r>
            <w:r>
              <w:rPr>
                <w:rFonts w:ascii="Times New Roman" w:eastAsia="Times New Roman" w:hAnsi="Times New Roman" w:cs="Times New Roman"/>
                <w:lang w:val="pl-PL" w:eastAsia="pl-PL"/>
              </w:rPr>
              <w:t xml:space="preserve"> </w:t>
            </w:r>
            <w:r w:rsidRPr="0091191D">
              <w:rPr>
                <w:rFonts w:ascii="Times New Roman" w:eastAsia="Times New Roman" w:hAnsi="Times New Roman" w:cs="Times New Roman"/>
                <w:lang w:val="pl-PL" w:eastAsia="pl-PL"/>
              </w:rPr>
              <w:t>identyfikator pracownika medycznego</w:t>
            </w:r>
            <w:r>
              <w:rPr>
                <w:rFonts w:ascii="Times New Roman" w:eastAsia="Times New Roman" w:hAnsi="Times New Roman" w:cs="Times New Roman"/>
                <w:lang w:val="pl-PL" w:eastAsia="pl-PL"/>
              </w:rPr>
              <w:t xml:space="preserve">, </w:t>
            </w:r>
            <w:r w:rsidRPr="0091191D">
              <w:rPr>
                <w:rFonts w:ascii="Times New Roman" w:eastAsia="Times New Roman" w:hAnsi="Times New Roman" w:cs="Times New Roman"/>
                <w:lang w:val="pl-PL" w:eastAsia="pl-PL"/>
              </w:rPr>
              <w:t>datę wykonania badania,</w:t>
            </w:r>
            <w:r>
              <w:rPr>
                <w:rFonts w:ascii="Times New Roman" w:eastAsia="Times New Roman" w:hAnsi="Times New Roman" w:cs="Times New Roman"/>
                <w:lang w:val="pl-PL" w:eastAsia="pl-PL"/>
              </w:rPr>
              <w:t xml:space="preserve"> </w:t>
            </w:r>
            <w:r w:rsidRPr="0091191D">
              <w:rPr>
                <w:rFonts w:ascii="Times New Roman" w:eastAsia="Times New Roman" w:hAnsi="Times New Roman" w:cs="Times New Roman"/>
                <w:lang w:val="pl-PL" w:eastAsia="pl-PL"/>
              </w:rPr>
              <w:t>nazwę testu, którym przeprowadzono oznaczenie markera czynnika chorobotwórczego;</w:t>
            </w:r>
          </w:p>
          <w:p w14:paraId="59DFABDC" w14:textId="62F7AB78" w:rsidR="00754A61" w:rsidRPr="00C13115" w:rsidRDefault="008F6145" w:rsidP="00AD4086">
            <w:pPr>
              <w:pStyle w:val="Akapitzlist"/>
              <w:spacing w:after="0" w:line="240" w:lineRule="auto"/>
              <w:ind w:left="0"/>
              <w:rPr>
                <w:rFonts w:ascii="Times New Roman" w:eastAsia="Times New Roman" w:hAnsi="Times New Roman" w:cs="Times New Roman"/>
                <w:lang w:eastAsia="pl-PL"/>
              </w:rPr>
            </w:pPr>
            <w:r>
              <w:rPr>
                <w:rFonts w:ascii="Times New Roman" w:eastAsia="Times New Roman" w:hAnsi="Times New Roman" w:cs="Times New Roman"/>
                <w:lang w:eastAsia="pl-PL"/>
              </w:rPr>
              <w:t>23</w:t>
            </w:r>
            <w:r w:rsidR="00754A61" w:rsidRPr="00C13115">
              <w:rPr>
                <w:rFonts w:ascii="Times New Roman" w:eastAsia="Times New Roman" w:hAnsi="Times New Roman" w:cs="Times New Roman"/>
                <w:lang w:eastAsia="pl-PL"/>
              </w:rPr>
              <w:t xml:space="preserve">) dane pracowników </w:t>
            </w:r>
            <w:r w:rsidR="004A2102">
              <w:rPr>
                <w:rFonts w:ascii="Times New Roman" w:hAnsi="Times New Roman" w:cs="Times New Roman"/>
              </w:rPr>
              <w:t>jednostek organizacyjnych publicznej służby krwi</w:t>
            </w:r>
            <w:r w:rsidR="00754A61" w:rsidRPr="00C13115">
              <w:rPr>
                <w:rFonts w:ascii="Times New Roman" w:eastAsia="Times New Roman" w:hAnsi="Times New Roman" w:cs="Times New Roman"/>
                <w:lang w:eastAsia="pl-PL"/>
              </w:rPr>
              <w:t xml:space="preserve"> (imię i nazwisko, numer identyfikacyjny, numer prawa wykonywania zawodu, n</w:t>
            </w:r>
            <w:r>
              <w:rPr>
                <w:rFonts w:ascii="Times New Roman" w:eastAsia="Times New Roman" w:hAnsi="Times New Roman" w:cs="Times New Roman"/>
                <w:lang w:eastAsia="pl-PL"/>
              </w:rPr>
              <w:t>ume</w:t>
            </w:r>
            <w:r w:rsidR="00754A61" w:rsidRPr="00C13115">
              <w:rPr>
                <w:rFonts w:ascii="Times New Roman" w:eastAsia="Times New Roman" w:hAnsi="Times New Roman" w:cs="Times New Roman"/>
                <w:lang w:eastAsia="pl-PL"/>
              </w:rPr>
              <w:t xml:space="preserve">r PESEL lub w przypadku osób </w:t>
            </w:r>
            <w:r w:rsidR="002B5110" w:rsidRPr="00C13115">
              <w:rPr>
                <w:rFonts w:ascii="Times New Roman" w:eastAsia="Times New Roman" w:hAnsi="Times New Roman" w:cs="Times New Roman"/>
                <w:lang w:eastAsia="pl-PL"/>
              </w:rPr>
              <w:t>nieposiadających</w:t>
            </w:r>
            <w:r w:rsidR="00754A61" w:rsidRPr="00C13115">
              <w:rPr>
                <w:rFonts w:ascii="Times New Roman" w:eastAsia="Times New Roman" w:hAnsi="Times New Roman" w:cs="Times New Roman"/>
                <w:lang w:eastAsia="pl-PL"/>
              </w:rPr>
              <w:t xml:space="preserve"> tego numeru – seria, n</w:t>
            </w:r>
            <w:r>
              <w:rPr>
                <w:rFonts w:ascii="Times New Roman" w:eastAsia="Times New Roman" w:hAnsi="Times New Roman" w:cs="Times New Roman"/>
                <w:lang w:eastAsia="pl-PL"/>
              </w:rPr>
              <w:t>umer</w:t>
            </w:r>
            <w:r w:rsidR="00754A61" w:rsidRPr="00C13115">
              <w:rPr>
                <w:rFonts w:ascii="Times New Roman" w:eastAsia="Times New Roman" w:hAnsi="Times New Roman" w:cs="Times New Roman"/>
                <w:lang w:eastAsia="pl-PL"/>
              </w:rPr>
              <w:t xml:space="preserve"> oraz rodzaj i kraj wydania dokumentu stwierdzającego tożsamość);</w:t>
            </w:r>
          </w:p>
          <w:p w14:paraId="74D0F554" w14:textId="33F1EAE4"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2</w:t>
            </w:r>
            <w:r w:rsidR="008F6145">
              <w:rPr>
                <w:rFonts w:ascii="Times New Roman" w:eastAsia="Times New Roman" w:hAnsi="Times New Roman" w:cs="Times New Roman"/>
                <w:lang w:eastAsia="pl-PL"/>
              </w:rPr>
              <w:t>4</w:t>
            </w:r>
            <w:r w:rsidRPr="00C13115">
              <w:rPr>
                <w:rFonts w:ascii="Times New Roman" w:eastAsia="Times New Roman" w:hAnsi="Times New Roman" w:cs="Times New Roman"/>
                <w:lang w:eastAsia="pl-PL"/>
              </w:rPr>
              <w:t>) dane dotyczące niepożądanych zdarzeń i niepożądanych reakcji, w tym poważnych niepożądanych zdarzeń i poważnych niepożądanych reakcji, mających miejsce w podmiotach leczniczych, obejmujące:</w:t>
            </w:r>
          </w:p>
          <w:p w14:paraId="0F6092A0" w14:textId="77777777" w:rsidR="00754A61"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a) nazwę albo firmę i adres podmiotu leczniczego powiadamiającego jednostkę organizacyjną publicznej służby krwi o niepożądanym zdarzeniu lub niepożądanej reakcji,</w:t>
            </w:r>
          </w:p>
          <w:p w14:paraId="06E5C863"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b) </w:t>
            </w:r>
            <w:r w:rsidRPr="0091191D">
              <w:rPr>
                <w:rFonts w:ascii="Times New Roman" w:eastAsia="Times New Roman" w:hAnsi="Times New Roman" w:cs="Times New Roman"/>
                <w:lang w:eastAsia="pl-PL"/>
              </w:rPr>
              <w:t>danych dotyczących osób powiadamiających</w:t>
            </w:r>
            <w:r>
              <w:rPr>
                <w:rFonts w:ascii="Times New Roman" w:eastAsia="Times New Roman" w:hAnsi="Times New Roman" w:cs="Times New Roman"/>
                <w:lang w:eastAsia="pl-PL"/>
              </w:rPr>
              <w:t xml:space="preserve">, w tym imię i nazwisko, identyfikator pracownika medycznego </w:t>
            </w:r>
            <w:r w:rsidRPr="00AD48C2">
              <w:rPr>
                <w:rFonts w:ascii="Times New Roman" w:eastAsia="Times New Roman" w:hAnsi="Times New Roman" w:cs="Times New Roman"/>
                <w:lang w:eastAsia="pl-PL"/>
              </w:rPr>
              <w:t>o którym mowa w art. 17c ust. 5 ustawy z dnia 28 kwietnia 2011 r. o systemie informacji w ochronie zdrowia, a w przypadku osób, które nie mają nadanego numeru PESEL – serię, numer, kraj wydania oraz rodzaj dokumentu stwierdzającego tożsamość,</w:t>
            </w:r>
          </w:p>
          <w:p w14:paraId="384543A6"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Pr>
                <w:rFonts w:ascii="Times New Roman" w:eastAsia="Times New Roman" w:hAnsi="Times New Roman" w:cs="Times New Roman"/>
                <w:lang w:eastAsia="pl-PL"/>
              </w:rPr>
              <w:t>c</w:t>
            </w:r>
            <w:r w:rsidRPr="00C13115">
              <w:rPr>
                <w:rFonts w:ascii="Times New Roman" w:eastAsia="Times New Roman" w:hAnsi="Times New Roman" w:cs="Times New Roman"/>
                <w:lang w:eastAsia="pl-PL"/>
              </w:rPr>
              <w:t>) datę przetoczenia,</w:t>
            </w:r>
          </w:p>
          <w:p w14:paraId="54410E4C"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Pr>
                <w:rFonts w:ascii="Times New Roman" w:eastAsia="Times New Roman" w:hAnsi="Times New Roman" w:cs="Times New Roman"/>
                <w:lang w:eastAsia="pl-PL"/>
              </w:rPr>
              <w:t>d</w:t>
            </w:r>
            <w:r w:rsidRPr="00C13115">
              <w:rPr>
                <w:rFonts w:ascii="Times New Roman" w:eastAsia="Times New Roman" w:hAnsi="Times New Roman" w:cs="Times New Roman"/>
                <w:lang w:eastAsia="pl-PL"/>
              </w:rPr>
              <w:t>) wiek i płeć biorcy krwi,</w:t>
            </w:r>
          </w:p>
          <w:p w14:paraId="5ECE4F07"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Pr>
                <w:rFonts w:ascii="Times New Roman" w:eastAsia="Times New Roman" w:hAnsi="Times New Roman" w:cs="Times New Roman"/>
                <w:lang w:eastAsia="pl-PL"/>
              </w:rPr>
              <w:t>e</w:t>
            </w:r>
            <w:r w:rsidRPr="00C13115">
              <w:rPr>
                <w:rFonts w:ascii="Times New Roman" w:eastAsia="Times New Roman" w:hAnsi="Times New Roman" w:cs="Times New Roman"/>
                <w:lang w:eastAsia="pl-PL"/>
              </w:rPr>
              <w:t>) datę wystąpienia niepożądanego zdarzenia lub niepożądanej reakcji,</w:t>
            </w:r>
          </w:p>
          <w:p w14:paraId="2BBA9C15"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Pr>
                <w:rFonts w:ascii="Times New Roman" w:eastAsia="Times New Roman" w:hAnsi="Times New Roman" w:cs="Times New Roman"/>
                <w:lang w:eastAsia="pl-PL"/>
              </w:rPr>
              <w:t>f</w:t>
            </w:r>
            <w:r w:rsidRPr="00C13115">
              <w:rPr>
                <w:rFonts w:ascii="Times New Roman" w:eastAsia="Times New Roman" w:hAnsi="Times New Roman" w:cs="Times New Roman"/>
                <w:lang w:eastAsia="pl-PL"/>
              </w:rPr>
              <w:t>) rodzaj niepożądanego zdarzenia lub niepożądanej reakcji i ich skutki,</w:t>
            </w:r>
          </w:p>
          <w:p w14:paraId="3102919E"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Pr>
                <w:rFonts w:ascii="Times New Roman" w:eastAsia="Times New Roman" w:hAnsi="Times New Roman" w:cs="Times New Roman"/>
                <w:lang w:eastAsia="pl-PL"/>
              </w:rPr>
              <w:t>g</w:t>
            </w:r>
            <w:r w:rsidRPr="00C13115">
              <w:rPr>
                <w:rFonts w:ascii="Times New Roman" w:eastAsia="Times New Roman" w:hAnsi="Times New Roman" w:cs="Times New Roman"/>
                <w:lang w:eastAsia="pl-PL"/>
              </w:rPr>
              <w:t>) prawdopodobną przyczynę niepożądanego zdarzenia lub niepożądanej reakcji,</w:t>
            </w:r>
          </w:p>
          <w:p w14:paraId="4A9938E2"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Pr>
                <w:rFonts w:ascii="Times New Roman" w:eastAsia="Times New Roman" w:hAnsi="Times New Roman" w:cs="Times New Roman"/>
                <w:lang w:eastAsia="pl-PL"/>
              </w:rPr>
              <w:t>h</w:t>
            </w:r>
            <w:r w:rsidRPr="00C13115">
              <w:rPr>
                <w:rFonts w:ascii="Times New Roman" w:eastAsia="Times New Roman" w:hAnsi="Times New Roman" w:cs="Times New Roman"/>
                <w:lang w:eastAsia="pl-PL"/>
              </w:rPr>
              <w:t>) kwalifikację niepożądanego zdarzenia lub niepożądanej reakcji,</w:t>
            </w:r>
          </w:p>
          <w:p w14:paraId="63403EFD" w14:textId="527A07C3"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Pr>
                <w:rFonts w:ascii="Times New Roman" w:eastAsia="Times New Roman" w:hAnsi="Times New Roman" w:cs="Times New Roman"/>
                <w:lang w:eastAsia="pl-PL"/>
              </w:rPr>
              <w:t>i</w:t>
            </w:r>
            <w:r w:rsidRPr="00C13115">
              <w:rPr>
                <w:rFonts w:ascii="Times New Roman" w:eastAsia="Times New Roman" w:hAnsi="Times New Roman" w:cs="Times New Roman"/>
                <w:lang w:eastAsia="pl-PL"/>
              </w:rPr>
              <w:t>) poziom przyczynowości niepożądanej reakcji</w:t>
            </w:r>
            <w:r w:rsidR="008F6145">
              <w:rPr>
                <w:rFonts w:ascii="Times New Roman" w:eastAsia="Times New Roman" w:hAnsi="Times New Roman" w:cs="Times New Roman"/>
                <w:lang w:eastAsia="pl-PL"/>
              </w:rPr>
              <w:t>;</w:t>
            </w:r>
          </w:p>
          <w:p w14:paraId="32BD5570" w14:textId="7F20E899"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2</w:t>
            </w:r>
            <w:r w:rsidR="008F6145">
              <w:rPr>
                <w:rFonts w:ascii="Times New Roman" w:eastAsia="Times New Roman" w:hAnsi="Times New Roman" w:cs="Times New Roman"/>
                <w:lang w:eastAsia="pl-PL"/>
              </w:rPr>
              <w:t>5</w:t>
            </w:r>
            <w:r w:rsidRPr="00C13115">
              <w:rPr>
                <w:rFonts w:ascii="Times New Roman" w:eastAsia="Times New Roman" w:hAnsi="Times New Roman" w:cs="Times New Roman"/>
                <w:lang w:eastAsia="pl-PL"/>
              </w:rPr>
              <w:t>) dane wymagane do przeprowadzenia badań konsultacyjnych z zakresu immunologii transfuzjologicznej, obejmujące:</w:t>
            </w:r>
          </w:p>
          <w:p w14:paraId="24838840"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a) nazwę albo firmę i adres podmiotu leczniczego kierującego na badania konsultacyjne,</w:t>
            </w:r>
          </w:p>
          <w:p w14:paraId="650EBB91"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b) dane pacjenta (imię i nazwisko, numer PESEL, a w przypadku osób, które nie mają nadanego numeru PESEL - serię, numer oraz rodzaj i kraj wydania dokumentu stwierdzającego tożsamość, datę i miejsce urodzenia, płeć, grupę krwi, z uwzględnieniem fenotypu i wszystkich składników krwi),</w:t>
            </w:r>
          </w:p>
          <w:p w14:paraId="013E8BFC"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c) rozpoznanie choroby,</w:t>
            </w:r>
          </w:p>
          <w:p w14:paraId="578D0203"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d) wyniki badań immunohematologicznych,</w:t>
            </w:r>
          </w:p>
          <w:p w14:paraId="57930129"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e) dane hematologiczne,</w:t>
            </w:r>
          </w:p>
          <w:p w14:paraId="3DA05F8E"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 xml:space="preserve">f) </w:t>
            </w:r>
            <w:r w:rsidRPr="00AD48C2">
              <w:rPr>
                <w:rFonts w:ascii="Times New Roman" w:eastAsia="Times New Roman" w:hAnsi="Times New Roman" w:cs="Times New Roman"/>
                <w:lang w:eastAsia="pl-PL"/>
              </w:rPr>
              <w:t>dane dotyczące przebytych ciąż</w:t>
            </w:r>
            <w:r w:rsidRPr="00C13115">
              <w:rPr>
                <w:rFonts w:ascii="Times New Roman" w:eastAsia="Times New Roman" w:hAnsi="Times New Roman" w:cs="Times New Roman"/>
                <w:lang w:eastAsia="pl-PL"/>
              </w:rPr>
              <w:t>,</w:t>
            </w:r>
          </w:p>
          <w:p w14:paraId="4C7EA65F"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g) przetoczenia krwi i jej składników w przeszłości;</w:t>
            </w:r>
          </w:p>
          <w:p w14:paraId="6621E09C" w14:textId="2E88B6A2"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 xml:space="preserve">h) dane </w:t>
            </w:r>
            <w:r>
              <w:rPr>
                <w:rFonts w:ascii="Times New Roman" w:eastAsia="Times New Roman" w:hAnsi="Times New Roman" w:cs="Times New Roman"/>
                <w:lang w:eastAsia="pl-PL"/>
              </w:rPr>
              <w:t xml:space="preserve">dotyczące osoby </w:t>
            </w:r>
            <w:r w:rsidRPr="00C13115">
              <w:rPr>
                <w:rFonts w:ascii="Times New Roman" w:eastAsia="Times New Roman" w:hAnsi="Times New Roman" w:cs="Times New Roman"/>
                <w:lang w:eastAsia="pl-PL"/>
              </w:rPr>
              <w:t>kierując</w:t>
            </w:r>
            <w:r>
              <w:rPr>
                <w:rFonts w:ascii="Times New Roman" w:eastAsia="Times New Roman" w:hAnsi="Times New Roman" w:cs="Times New Roman"/>
                <w:lang w:eastAsia="pl-PL"/>
              </w:rPr>
              <w:t xml:space="preserve">ej </w:t>
            </w:r>
            <w:r w:rsidRPr="00C13115">
              <w:rPr>
                <w:rFonts w:ascii="Times New Roman" w:eastAsia="Times New Roman" w:hAnsi="Times New Roman" w:cs="Times New Roman"/>
                <w:lang w:eastAsia="pl-PL"/>
              </w:rPr>
              <w:t xml:space="preserve">na badania i wykonującą badania (imię i nazwisko, </w:t>
            </w:r>
            <w:r w:rsidRPr="00AD48C2">
              <w:rPr>
                <w:rFonts w:ascii="Times New Roman" w:eastAsia="Times New Roman" w:hAnsi="Times New Roman" w:cs="Times New Roman"/>
                <w:lang w:eastAsia="pl-PL"/>
              </w:rPr>
              <w:t>identyfikator pracownika medycznego, o którym mowa w art. 17c ust. 5 ustawy z dnia 28 kwietnia 2011 r. o systemie informacji w ochronie zdrowia, a w przypadku osób, które nie mają nadanego numeru PESEL – serię, numer, kraj wydania oraz rodzaj dokumentu stwierdzającego tożsamość</w:t>
            </w:r>
            <w:r w:rsidRPr="00C13115">
              <w:rPr>
                <w:rFonts w:ascii="Times New Roman" w:eastAsia="Times New Roman" w:hAnsi="Times New Roman" w:cs="Times New Roman"/>
                <w:lang w:eastAsia="pl-PL"/>
              </w:rPr>
              <w:t>),</w:t>
            </w:r>
          </w:p>
          <w:p w14:paraId="3CB2BF00" w14:textId="58983BF4"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2</w:t>
            </w:r>
            <w:r w:rsidR="008F6145">
              <w:rPr>
                <w:rFonts w:ascii="Times New Roman" w:eastAsia="Times New Roman" w:hAnsi="Times New Roman" w:cs="Times New Roman"/>
                <w:lang w:eastAsia="pl-PL"/>
              </w:rPr>
              <w:t>6</w:t>
            </w:r>
            <w:r w:rsidRPr="00C13115">
              <w:rPr>
                <w:rFonts w:ascii="Times New Roman" w:eastAsia="Times New Roman" w:hAnsi="Times New Roman" w:cs="Times New Roman"/>
                <w:lang w:eastAsia="pl-PL"/>
              </w:rPr>
              <w:t>) informacji wymaganych do złożenia i zrealizowania zamówienia na krew i jej składniki przez bank krwi, obejmujące:</w:t>
            </w:r>
          </w:p>
          <w:p w14:paraId="30564648"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a) nazwę albo firmę i adres podmiotu leczniczego składającego zamówienie,</w:t>
            </w:r>
          </w:p>
          <w:p w14:paraId="78D3057B"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lastRenderedPageBreak/>
              <w:t>b) dane pacjenta (imię i nazwisko, numer PESEL, a w przypadku osób, które nie mają nadanego numeru PESEL - serię, numer oraz rodzaj i kraj wydania dokumentu stwierdzającego tożsamość, datę i miejsce urodzenia, płeć, grupę krwi, z uwzględnieniem fenotypu i wszystkich składników krwi),</w:t>
            </w:r>
          </w:p>
          <w:p w14:paraId="52862AE8"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c) wskazanie przeciwciał odpornościowych,</w:t>
            </w:r>
          </w:p>
          <w:p w14:paraId="0028DD6D"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d) rozpoznanie choroby,</w:t>
            </w:r>
          </w:p>
          <w:p w14:paraId="3AC35B97"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e) wskazanie do przetoczenia,</w:t>
            </w:r>
          </w:p>
          <w:p w14:paraId="739D8426"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f) numer księgi głównej</w:t>
            </w:r>
            <w:r>
              <w:rPr>
                <w:rFonts w:ascii="Times New Roman" w:eastAsia="Times New Roman" w:hAnsi="Times New Roman" w:cs="Times New Roman"/>
                <w:lang w:eastAsia="pl-PL"/>
              </w:rPr>
              <w:t xml:space="preserve"> przyjęć i wypisów</w:t>
            </w:r>
            <w:r w:rsidRPr="00C13115">
              <w:rPr>
                <w:rFonts w:ascii="Times New Roman" w:eastAsia="Times New Roman" w:hAnsi="Times New Roman" w:cs="Times New Roman"/>
                <w:lang w:eastAsia="pl-PL"/>
              </w:rPr>
              <w:t>,</w:t>
            </w:r>
          </w:p>
          <w:p w14:paraId="7CE39B4A"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g) pełną nazwę zamawianego składnika, liczbę jego jednostek lub opakowań, ze wskazaniem grupy krwi ABO, RhD oraz, w razie potrzeby, z rozszerzonym fenotypem grupy krwi oraz innych antygenów składnika krwi,</w:t>
            </w:r>
          </w:p>
          <w:p w14:paraId="42C95EE4"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h) potwierdzenie przetoczenia danego składnika krwi, a gdy przetoczenie nie miało miejsca - wskazanie sposobu postępowania z niewykorzystanym składnikiem krwi,</w:t>
            </w:r>
          </w:p>
          <w:p w14:paraId="34591C84" w14:textId="37EB8E15" w:rsidR="00754A61"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 xml:space="preserve">i) dane identyfikujące osobę składającą zamówienie (imię i nazwisko, </w:t>
            </w:r>
            <w:r w:rsidRPr="00083F3B">
              <w:rPr>
                <w:rFonts w:ascii="Times New Roman" w:eastAsia="Times New Roman" w:hAnsi="Times New Roman" w:cs="Times New Roman"/>
                <w:lang w:eastAsia="pl-PL"/>
              </w:rPr>
              <w:t xml:space="preserve">identyfikator pracownika medycznego, o którym mowa w art. 17c ust. 5 ustawy z dnia 28 kwietnia 2011 r. o systemie informacji w ochronie </w:t>
            </w:r>
            <w:r w:rsidR="002B5110" w:rsidRPr="00083F3B">
              <w:rPr>
                <w:rFonts w:ascii="Times New Roman" w:eastAsia="Times New Roman" w:hAnsi="Times New Roman" w:cs="Times New Roman"/>
                <w:lang w:eastAsia="pl-PL"/>
              </w:rPr>
              <w:t>zdrowia, a</w:t>
            </w:r>
            <w:r w:rsidRPr="00083F3B">
              <w:rPr>
                <w:rFonts w:ascii="Times New Roman" w:eastAsia="Times New Roman" w:hAnsi="Times New Roman" w:cs="Times New Roman"/>
                <w:lang w:eastAsia="pl-PL"/>
              </w:rPr>
              <w:t xml:space="preserve"> w przypadku osób, które nie mają nadanego numeru PESEL – serię, numer, kraj wydania oraz rodzaj dokumentu stwierdzającego tożsamość</w:t>
            </w:r>
            <w:r w:rsidRPr="00C13115">
              <w:rPr>
                <w:rFonts w:ascii="Times New Roman" w:eastAsia="Times New Roman" w:hAnsi="Times New Roman" w:cs="Times New Roman"/>
                <w:lang w:eastAsia="pl-PL"/>
              </w:rPr>
              <w:t>)</w:t>
            </w:r>
            <w:r w:rsidR="008F6145">
              <w:rPr>
                <w:rFonts w:ascii="Times New Roman" w:eastAsia="Times New Roman" w:hAnsi="Times New Roman" w:cs="Times New Roman"/>
                <w:lang w:eastAsia="pl-PL"/>
              </w:rPr>
              <w:t>;</w:t>
            </w:r>
          </w:p>
          <w:p w14:paraId="59A7C074" w14:textId="4112097A"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2</w:t>
            </w:r>
            <w:r w:rsidR="008F6145">
              <w:rPr>
                <w:rFonts w:ascii="Times New Roman" w:eastAsia="Times New Roman" w:hAnsi="Times New Roman" w:cs="Times New Roman"/>
                <w:lang w:eastAsia="pl-PL"/>
              </w:rPr>
              <w:t>7</w:t>
            </w:r>
            <w:r w:rsidRPr="00C13115">
              <w:rPr>
                <w:rFonts w:ascii="Times New Roman" w:eastAsia="Times New Roman" w:hAnsi="Times New Roman" w:cs="Times New Roman"/>
                <w:lang w:eastAsia="pl-PL"/>
              </w:rPr>
              <w:t>) dane dotyczące niepożądanych reakcji i niepożądanych zdarzeń, w tym poważnych niepożądanych reakcji i poważnych niepożądanych zdarzeń, odnoszących się do jednostki organizacyjnej publicznej służby krwi, obejmujące:</w:t>
            </w:r>
          </w:p>
          <w:p w14:paraId="138F0D71" w14:textId="4B0B0B3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a) nazwę albo firmę i adres jednostki organizacyjnej publicznej służby krwi, w której miało miejsce niepożądane zdarzenie lub niepożądana reakcja</w:t>
            </w:r>
            <w:r w:rsidR="008F6145">
              <w:rPr>
                <w:rFonts w:ascii="Times New Roman" w:eastAsia="Times New Roman" w:hAnsi="Times New Roman" w:cs="Times New Roman"/>
                <w:lang w:eastAsia="pl-PL"/>
              </w:rPr>
              <w:t>,</w:t>
            </w:r>
          </w:p>
          <w:p w14:paraId="72035FB8" w14:textId="2A49551F"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b) numer donacji i datę pobrania krwi lub jej składnika, po oddaniu których wystąpiła niepożądana reakcja u dawcy krwi</w:t>
            </w:r>
            <w:r w:rsidR="008F6145">
              <w:rPr>
                <w:rFonts w:ascii="Times New Roman" w:eastAsia="Times New Roman" w:hAnsi="Times New Roman" w:cs="Times New Roman"/>
                <w:lang w:eastAsia="pl-PL"/>
              </w:rPr>
              <w:t>,</w:t>
            </w:r>
          </w:p>
          <w:p w14:paraId="067C147A" w14:textId="61F50669"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c) imię, nazwisko, wiek i płeć dawcy krwi, u którego wystąpiła niepożądana reakcja</w:t>
            </w:r>
            <w:r w:rsidR="008F6145">
              <w:rPr>
                <w:rFonts w:ascii="Times New Roman" w:eastAsia="Times New Roman" w:hAnsi="Times New Roman" w:cs="Times New Roman"/>
                <w:lang w:eastAsia="pl-PL"/>
              </w:rPr>
              <w:t>,</w:t>
            </w:r>
          </w:p>
          <w:p w14:paraId="612A3EE5" w14:textId="02824051"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d) datę wystąpienia niepożądanego zdarzenia lub niepożądanej reakcji</w:t>
            </w:r>
            <w:r w:rsidR="008F6145">
              <w:rPr>
                <w:rFonts w:ascii="Times New Roman" w:eastAsia="Times New Roman" w:hAnsi="Times New Roman" w:cs="Times New Roman"/>
                <w:lang w:eastAsia="pl-PL"/>
              </w:rPr>
              <w:t>,</w:t>
            </w:r>
          </w:p>
          <w:p w14:paraId="2CBBC856" w14:textId="6A760446"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e) rodzaj niepożądanego zdarzenia lub niepożądanej reakcji i ich skutki</w:t>
            </w:r>
            <w:r w:rsidR="008F6145">
              <w:rPr>
                <w:rFonts w:ascii="Times New Roman" w:eastAsia="Times New Roman" w:hAnsi="Times New Roman" w:cs="Times New Roman"/>
                <w:lang w:eastAsia="pl-PL"/>
              </w:rPr>
              <w:t>,</w:t>
            </w:r>
          </w:p>
          <w:p w14:paraId="3B01495C" w14:textId="04572C63"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f) kwalifikację niepożądanego zdarzenia lub niepożądanej reakcji</w:t>
            </w:r>
            <w:r w:rsidR="008F6145">
              <w:rPr>
                <w:rFonts w:ascii="Times New Roman" w:eastAsia="Times New Roman" w:hAnsi="Times New Roman" w:cs="Times New Roman"/>
                <w:lang w:eastAsia="pl-PL"/>
              </w:rPr>
              <w:t>,</w:t>
            </w:r>
          </w:p>
          <w:p w14:paraId="3B681827" w14:textId="3FCD0274"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g) prawdopodobną przyczynę niepożądanego zdarzenia lub niepożądanej reakcji</w:t>
            </w:r>
            <w:r w:rsidR="008F6145">
              <w:rPr>
                <w:rFonts w:ascii="Times New Roman" w:eastAsia="Times New Roman" w:hAnsi="Times New Roman" w:cs="Times New Roman"/>
                <w:lang w:eastAsia="pl-PL"/>
              </w:rPr>
              <w:t>,</w:t>
            </w:r>
          </w:p>
          <w:p w14:paraId="23735FD2" w14:textId="5F0EE7C3"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h) podjęte działania naprawcze</w:t>
            </w:r>
            <w:r w:rsidR="000B0817">
              <w:rPr>
                <w:rFonts w:ascii="Times New Roman" w:eastAsia="Times New Roman" w:hAnsi="Times New Roman" w:cs="Times New Roman"/>
                <w:lang w:eastAsia="pl-PL"/>
              </w:rPr>
              <w:t>.</w:t>
            </w:r>
          </w:p>
          <w:p w14:paraId="1C2FB1FD"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p>
          <w:p w14:paraId="6CCC0150"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p>
          <w:p w14:paraId="695B4210"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W zakresie systemu e-Hemofilia:</w:t>
            </w:r>
          </w:p>
          <w:p w14:paraId="6D023E25" w14:textId="77777777" w:rsidR="00754A61" w:rsidRPr="00C13115" w:rsidRDefault="00754A61" w:rsidP="00AD4086">
            <w:pPr>
              <w:pStyle w:val="Akapitzlist"/>
              <w:spacing w:line="240" w:lineRule="auto"/>
              <w:ind w:left="0"/>
              <w:rPr>
                <w:rFonts w:ascii="Times New Roman" w:eastAsia="Times New Roman" w:hAnsi="Times New Roman" w:cs="Times New Roman"/>
                <w:bCs/>
                <w:lang w:eastAsia="pl-PL"/>
              </w:rPr>
            </w:pPr>
            <w:r w:rsidRPr="00C13115">
              <w:rPr>
                <w:rFonts w:ascii="Times New Roman" w:eastAsia="Times New Roman" w:hAnsi="Times New Roman" w:cs="Times New Roman"/>
                <w:bCs/>
                <w:lang w:eastAsia="pl-PL"/>
              </w:rPr>
              <w:t>1) zawarte w dzienniczku pacjenta chorego na hemofilię lub pokrewne skazy krwotoczne, o którym mowa w art. 22a ustawy z dnia 22 sierpnia 1997 r. o publicznej służbie krwi;</w:t>
            </w:r>
          </w:p>
          <w:p w14:paraId="0A170595" w14:textId="77777777" w:rsidR="00754A61" w:rsidRPr="00C13115" w:rsidRDefault="00754A61" w:rsidP="00AD4086">
            <w:pPr>
              <w:pStyle w:val="Akapitzlist"/>
              <w:spacing w:line="240" w:lineRule="auto"/>
              <w:ind w:left="0"/>
              <w:rPr>
                <w:rFonts w:ascii="Times New Roman" w:eastAsia="Times New Roman" w:hAnsi="Times New Roman" w:cs="Times New Roman"/>
                <w:bCs/>
                <w:lang w:eastAsia="pl-PL"/>
              </w:rPr>
            </w:pPr>
            <w:r w:rsidRPr="00C13115">
              <w:rPr>
                <w:rFonts w:ascii="Times New Roman" w:eastAsia="Times New Roman" w:hAnsi="Times New Roman" w:cs="Times New Roman"/>
                <w:bCs/>
                <w:lang w:eastAsia="pl-PL"/>
              </w:rPr>
              <w:t xml:space="preserve">2) zawarte w karcie postępowania dla chorych na hemofilię i pokrewne skazy krwotoczne, o której mowa w przepisach wydanych na podstawie art. 30 ust. 1 ustawy z dnia 6 listopada 2008 r. o prawach pacjenta i Rzeczniku Praw Pacjenta; </w:t>
            </w:r>
          </w:p>
          <w:p w14:paraId="303DED96" w14:textId="77777777" w:rsidR="00754A61" w:rsidRPr="00C13115" w:rsidRDefault="00754A61" w:rsidP="00AD4086">
            <w:pPr>
              <w:pStyle w:val="Akapitzlist"/>
              <w:spacing w:line="240" w:lineRule="auto"/>
              <w:ind w:left="0"/>
              <w:rPr>
                <w:rFonts w:ascii="Times New Roman" w:eastAsia="Times New Roman" w:hAnsi="Times New Roman" w:cs="Times New Roman"/>
                <w:bCs/>
                <w:lang w:eastAsia="pl-PL"/>
              </w:rPr>
            </w:pPr>
            <w:r w:rsidRPr="00C13115">
              <w:rPr>
                <w:rFonts w:ascii="Times New Roman" w:eastAsia="Times New Roman" w:hAnsi="Times New Roman" w:cs="Times New Roman"/>
                <w:bCs/>
                <w:lang w:eastAsia="pl-PL"/>
              </w:rPr>
              <w:t>3) zawarte w karcie chorego, o której mowa w przepisach wydanych na podstawie art. 30 ust. 1 ustawy z dnia 6 listopada 2008 r. o prawach pacjenta i Rzeczniku Praw Pacjenta;</w:t>
            </w:r>
          </w:p>
          <w:p w14:paraId="52D05FC5" w14:textId="77777777" w:rsidR="00754A61" w:rsidRPr="00C13115" w:rsidRDefault="00754A61" w:rsidP="00AD4086">
            <w:pPr>
              <w:pStyle w:val="Akapitzlist"/>
              <w:spacing w:line="240" w:lineRule="auto"/>
              <w:ind w:left="0"/>
              <w:rPr>
                <w:rFonts w:ascii="Times New Roman" w:eastAsia="Times New Roman" w:hAnsi="Times New Roman" w:cs="Times New Roman"/>
                <w:bCs/>
                <w:lang w:eastAsia="pl-PL"/>
              </w:rPr>
            </w:pPr>
            <w:r w:rsidRPr="00C13115">
              <w:rPr>
                <w:rFonts w:ascii="Times New Roman" w:eastAsia="Times New Roman" w:hAnsi="Times New Roman" w:cs="Times New Roman"/>
                <w:bCs/>
                <w:lang w:eastAsia="pl-PL"/>
              </w:rPr>
              <w:t xml:space="preserve">4) zawarte w </w:t>
            </w:r>
            <w:r>
              <w:rPr>
                <w:rFonts w:ascii="Times New Roman" w:eastAsia="Times New Roman" w:hAnsi="Times New Roman" w:cs="Times New Roman"/>
                <w:bCs/>
                <w:lang w:eastAsia="pl-PL"/>
              </w:rPr>
              <w:t>zapotrzebowaniu</w:t>
            </w:r>
            <w:r w:rsidRPr="00C13115">
              <w:rPr>
                <w:rFonts w:ascii="Times New Roman" w:eastAsia="Times New Roman" w:hAnsi="Times New Roman" w:cs="Times New Roman"/>
                <w:bCs/>
                <w:lang w:eastAsia="pl-PL"/>
              </w:rPr>
              <w:t xml:space="preserve"> indywidualnym na produkty krwiopochodne, rekombinowane koncentraty czynników krzepnięcia oraz desmopresynę, o którym mowa w przepisach wydanych na podstawie art. 27 ust. 5 ustawy z dnia 22 sierpnia 1997 r. o publicznej służbie krwi;</w:t>
            </w:r>
          </w:p>
          <w:p w14:paraId="1EF6DEF6" w14:textId="77777777" w:rsidR="00754A61" w:rsidRPr="00C13115" w:rsidRDefault="00754A61" w:rsidP="00AD4086">
            <w:pPr>
              <w:pStyle w:val="Akapitzlist"/>
              <w:spacing w:line="240" w:lineRule="auto"/>
              <w:ind w:left="0"/>
              <w:rPr>
                <w:rFonts w:ascii="Times New Roman" w:eastAsia="Times New Roman" w:hAnsi="Times New Roman" w:cs="Times New Roman"/>
                <w:bCs/>
                <w:lang w:eastAsia="pl-PL"/>
              </w:rPr>
            </w:pPr>
            <w:r w:rsidRPr="00C13115">
              <w:rPr>
                <w:rFonts w:ascii="Times New Roman" w:eastAsia="Times New Roman" w:hAnsi="Times New Roman" w:cs="Times New Roman"/>
                <w:bCs/>
                <w:lang w:eastAsia="pl-PL"/>
              </w:rPr>
              <w:lastRenderedPageBreak/>
              <w:t xml:space="preserve">5) zawarte w </w:t>
            </w:r>
            <w:r>
              <w:rPr>
                <w:rFonts w:ascii="Times New Roman" w:eastAsia="Times New Roman" w:hAnsi="Times New Roman" w:cs="Times New Roman"/>
                <w:bCs/>
                <w:lang w:eastAsia="pl-PL"/>
              </w:rPr>
              <w:t>zapotrzebowaniu</w:t>
            </w:r>
            <w:r w:rsidRPr="00C13115">
              <w:rPr>
                <w:rFonts w:ascii="Times New Roman" w:eastAsia="Times New Roman" w:hAnsi="Times New Roman" w:cs="Times New Roman"/>
                <w:bCs/>
                <w:lang w:eastAsia="pl-PL"/>
              </w:rPr>
              <w:t xml:space="preserve"> na biospecyficzne przeciwciała naśladujące aktywny czynnik VIII, o którym mowa w przepisach wydanych na podstawie art. 27 ust. 5 ustawy z dnia 22 sierpnia 1997 r. o publicznej służbie krwi;  </w:t>
            </w:r>
          </w:p>
          <w:p w14:paraId="7FD44766" w14:textId="77777777" w:rsidR="00754A61" w:rsidRPr="00C13115" w:rsidRDefault="00754A61" w:rsidP="00AD4086">
            <w:pPr>
              <w:pStyle w:val="Akapitzlist"/>
              <w:spacing w:line="240" w:lineRule="auto"/>
              <w:ind w:left="0"/>
              <w:rPr>
                <w:rFonts w:ascii="Times New Roman" w:eastAsia="Times New Roman" w:hAnsi="Times New Roman" w:cs="Times New Roman"/>
                <w:bCs/>
                <w:lang w:eastAsia="pl-PL"/>
              </w:rPr>
            </w:pPr>
            <w:r w:rsidRPr="00C13115">
              <w:rPr>
                <w:rFonts w:ascii="Times New Roman" w:eastAsia="Times New Roman" w:hAnsi="Times New Roman" w:cs="Times New Roman"/>
                <w:bCs/>
                <w:lang w:eastAsia="pl-PL"/>
              </w:rPr>
              <w:t>6) umożliwiające monitorowanie procesów związanych z opieką medyczną nad pacjentem chorym na hemofilię i pokrewne skazy krwotoczne.</w:t>
            </w:r>
          </w:p>
          <w:p w14:paraId="0DC41190" w14:textId="77777777" w:rsidR="00754A61" w:rsidRPr="00C13115" w:rsidRDefault="00754A61" w:rsidP="00AD4086">
            <w:pPr>
              <w:pStyle w:val="Akapitzlist"/>
              <w:spacing w:line="240" w:lineRule="auto"/>
              <w:ind w:left="0"/>
              <w:rPr>
                <w:rFonts w:ascii="Times New Roman" w:eastAsia="Times New Roman" w:hAnsi="Times New Roman" w:cs="Times New Roman"/>
                <w:bCs/>
                <w:lang w:eastAsia="pl-PL"/>
              </w:rPr>
            </w:pPr>
          </w:p>
          <w:p w14:paraId="35E27E61" w14:textId="77777777" w:rsidR="00754A61" w:rsidRPr="00C13115" w:rsidRDefault="00754A61" w:rsidP="00AD4086">
            <w:pPr>
              <w:pStyle w:val="Akapitzlist"/>
              <w:spacing w:line="240" w:lineRule="auto"/>
              <w:ind w:left="0"/>
              <w:rPr>
                <w:rFonts w:ascii="Times New Roman" w:eastAsia="Times New Roman" w:hAnsi="Times New Roman" w:cs="Times New Roman"/>
                <w:bCs/>
                <w:lang w:eastAsia="pl-PL"/>
              </w:rPr>
            </w:pPr>
            <w:r w:rsidRPr="00C13115">
              <w:rPr>
                <w:rFonts w:ascii="Times New Roman" w:eastAsia="Times New Roman" w:hAnsi="Times New Roman" w:cs="Times New Roman"/>
                <w:bCs/>
                <w:lang w:eastAsia="pl-PL"/>
              </w:rPr>
              <w:t>W zakresie Systemu dla Chorób Rzadkich:</w:t>
            </w:r>
          </w:p>
          <w:p w14:paraId="4D172A80" w14:textId="5E06D645" w:rsidR="00754A61" w:rsidRPr="00C13115" w:rsidRDefault="00754A61" w:rsidP="00AD4086">
            <w:pPr>
              <w:pStyle w:val="Akapitzlist"/>
              <w:spacing w:line="240" w:lineRule="auto"/>
              <w:ind w:left="0"/>
              <w:rPr>
                <w:rFonts w:ascii="Times New Roman" w:eastAsia="Times New Roman" w:hAnsi="Times New Roman" w:cs="Times New Roman"/>
                <w:bCs/>
                <w:lang w:eastAsia="pl-PL"/>
              </w:rPr>
            </w:pPr>
            <w:r w:rsidRPr="00C13115">
              <w:rPr>
                <w:rFonts w:ascii="Times New Roman" w:eastAsia="Times New Roman" w:hAnsi="Times New Roman" w:cs="Times New Roman"/>
                <w:bCs/>
                <w:lang w:eastAsia="pl-PL"/>
              </w:rPr>
              <w:t>1) dane dotyczące usługobiorcy z chorobą rzadką, w tym jednostkowe dane medyczne</w:t>
            </w:r>
            <w:r w:rsidR="008F6145">
              <w:rPr>
                <w:rFonts w:ascii="Times New Roman" w:eastAsia="Times New Roman" w:hAnsi="Times New Roman" w:cs="Times New Roman"/>
                <w:bCs/>
                <w:lang w:eastAsia="pl-PL"/>
              </w:rPr>
              <w:t>;</w:t>
            </w:r>
          </w:p>
          <w:p w14:paraId="0CC6537C" w14:textId="77777777" w:rsidR="00754A61" w:rsidRPr="00C13115" w:rsidRDefault="00754A61" w:rsidP="00AD4086">
            <w:pPr>
              <w:pStyle w:val="Akapitzlist"/>
              <w:spacing w:line="240" w:lineRule="auto"/>
              <w:ind w:left="0"/>
              <w:rPr>
                <w:rFonts w:ascii="Times New Roman" w:eastAsia="Times New Roman" w:hAnsi="Times New Roman" w:cs="Times New Roman"/>
                <w:bCs/>
                <w:lang w:eastAsia="pl-PL"/>
              </w:rPr>
            </w:pPr>
            <w:r w:rsidRPr="00C13115">
              <w:rPr>
                <w:rFonts w:ascii="Times New Roman" w:eastAsia="Times New Roman" w:hAnsi="Times New Roman" w:cs="Times New Roman"/>
                <w:bCs/>
                <w:lang w:eastAsia="pl-PL"/>
              </w:rPr>
              <w:t>2) dane dotyczące pracowników medycznych, usługodawców lub innych podmiotów sprawujących opiekę medyczną nad usługobiorcą z chorobą rzadką;</w:t>
            </w:r>
          </w:p>
          <w:p w14:paraId="2F7D6D80" w14:textId="77777777" w:rsidR="00754A61" w:rsidRPr="00C13115" w:rsidRDefault="00754A61" w:rsidP="00AD4086">
            <w:pPr>
              <w:pStyle w:val="Akapitzlist"/>
              <w:spacing w:line="240" w:lineRule="auto"/>
              <w:ind w:left="0"/>
              <w:rPr>
                <w:rFonts w:ascii="Times New Roman" w:eastAsia="Times New Roman" w:hAnsi="Times New Roman" w:cs="Times New Roman"/>
                <w:bCs/>
                <w:lang w:eastAsia="pl-PL"/>
              </w:rPr>
            </w:pPr>
            <w:r w:rsidRPr="00C13115">
              <w:rPr>
                <w:rFonts w:ascii="Times New Roman" w:eastAsia="Times New Roman" w:hAnsi="Times New Roman" w:cs="Times New Roman"/>
                <w:bCs/>
                <w:lang w:eastAsia="pl-PL"/>
              </w:rPr>
              <w:t>3) dane umożliwiające monitorowanie procesów związanych z opieką medyczną nad usługobiorcą z chorobą rzadką.</w:t>
            </w:r>
          </w:p>
          <w:p w14:paraId="79DE9CD7" w14:textId="77777777" w:rsidR="00754A61" w:rsidRPr="00C13115" w:rsidRDefault="00754A61" w:rsidP="00AD4086">
            <w:pPr>
              <w:pStyle w:val="Akapitzlist"/>
              <w:spacing w:line="240" w:lineRule="auto"/>
              <w:ind w:left="0"/>
              <w:rPr>
                <w:rFonts w:ascii="Times New Roman" w:eastAsia="Times New Roman" w:hAnsi="Times New Roman" w:cs="Times New Roman"/>
                <w:bCs/>
                <w:lang w:eastAsia="pl-PL"/>
              </w:rPr>
            </w:pPr>
          </w:p>
          <w:p w14:paraId="6C33E009" w14:textId="706A02B7" w:rsidR="00754A61" w:rsidRPr="00C13115" w:rsidRDefault="00754A61" w:rsidP="00AD4086">
            <w:pPr>
              <w:pStyle w:val="Akapitzlist"/>
              <w:spacing w:line="240" w:lineRule="auto"/>
              <w:ind w:left="0"/>
              <w:rPr>
                <w:rFonts w:ascii="Times New Roman" w:eastAsia="Times New Roman" w:hAnsi="Times New Roman" w:cs="Times New Roman"/>
                <w:bCs/>
                <w:lang w:eastAsia="pl-PL"/>
              </w:rPr>
            </w:pPr>
            <w:r w:rsidRPr="00C13115">
              <w:rPr>
                <w:rFonts w:ascii="Times New Roman" w:eastAsia="Times New Roman" w:hAnsi="Times New Roman" w:cs="Times New Roman"/>
                <w:bCs/>
                <w:lang w:eastAsia="pl-PL"/>
              </w:rPr>
              <w:t>W zakresie systemu e-Transplant</w:t>
            </w:r>
            <w:r w:rsidR="008F6145">
              <w:rPr>
                <w:rFonts w:ascii="Times New Roman" w:eastAsia="Times New Roman" w:hAnsi="Times New Roman" w:cs="Times New Roman"/>
                <w:bCs/>
                <w:lang w:eastAsia="pl-PL"/>
              </w:rPr>
              <w:t xml:space="preserve"> –</w:t>
            </w:r>
          </w:p>
          <w:p w14:paraId="1D26A3E5" w14:textId="168B4B0E" w:rsidR="00754A61" w:rsidRPr="004C2865" w:rsidRDefault="00754A61" w:rsidP="00AD4086">
            <w:pPr>
              <w:pStyle w:val="Akapitzlist"/>
              <w:spacing w:line="240" w:lineRule="auto"/>
              <w:ind w:left="0"/>
            </w:pPr>
            <w:r w:rsidRPr="00C13115">
              <w:rPr>
                <w:rFonts w:ascii="Times New Roman" w:eastAsia="Times New Roman" w:hAnsi="Times New Roman" w:cs="Times New Roman"/>
                <w:bCs/>
                <w:lang w:eastAsia="pl-PL"/>
              </w:rPr>
              <w:t>dane, o których mowa w art. 3a ust. 1, art. 16 ust. 2–5, art. 17 ust. 3 i 3a oraz art. 18 ust. 2 ustawy z dnia 1 lipca 2005 r. o pobieraniu, przechowywaniu i przeszczepianiu komórek, tkanek i narządów.</w:t>
            </w:r>
          </w:p>
        </w:tc>
      </w:tr>
      <w:tr w:rsidR="00754A61" w:rsidRPr="005F1FEA" w14:paraId="68AE735A" w14:textId="77777777" w:rsidTr="00AD4086">
        <w:trPr>
          <w:trHeight w:val="841"/>
        </w:trPr>
        <w:tc>
          <w:tcPr>
            <w:tcW w:w="527" w:type="dxa"/>
            <w:vAlign w:val="center"/>
          </w:tcPr>
          <w:p w14:paraId="7F3D413C" w14:textId="77777777" w:rsidR="00754A61" w:rsidRPr="00C13115" w:rsidRDefault="00754A61" w:rsidP="00AD4086">
            <w:pPr>
              <w:pStyle w:val="Akapitzlist"/>
              <w:spacing w:after="0" w:line="240" w:lineRule="auto"/>
              <w:ind w:left="6"/>
              <w:jc w:val="center"/>
              <w:rPr>
                <w:rFonts w:ascii="Times New Roman" w:hAnsi="Times New Roman" w:cs="Times New Roman"/>
                <w:b/>
              </w:rPr>
            </w:pPr>
            <w:r w:rsidRPr="00C13115">
              <w:rPr>
                <w:rFonts w:ascii="Times New Roman" w:hAnsi="Times New Roman" w:cs="Times New Roman"/>
                <w:b/>
              </w:rPr>
              <w:lastRenderedPageBreak/>
              <w:t>5</w:t>
            </w:r>
          </w:p>
        </w:tc>
        <w:tc>
          <w:tcPr>
            <w:tcW w:w="2168" w:type="dxa"/>
            <w:gridSpan w:val="3"/>
            <w:shd w:val="clear" w:color="auto" w:fill="auto"/>
            <w:vAlign w:val="center"/>
          </w:tcPr>
          <w:p w14:paraId="6BFC929B" w14:textId="77777777" w:rsidR="00754A61" w:rsidRPr="00C13115" w:rsidRDefault="00754A61" w:rsidP="00AD4086">
            <w:pPr>
              <w:pStyle w:val="Akapitzlist"/>
              <w:spacing w:after="0" w:line="240" w:lineRule="auto"/>
              <w:ind w:left="6"/>
              <w:rPr>
                <w:rFonts w:ascii="Times New Roman" w:hAnsi="Times New Roman" w:cs="Times New Roman"/>
                <w:bCs/>
              </w:rPr>
            </w:pPr>
            <w:r w:rsidRPr="00C13115">
              <w:rPr>
                <w:rFonts w:ascii="Times New Roman" w:hAnsi="Times New Roman" w:cs="Times New Roman"/>
                <w:bCs/>
              </w:rPr>
              <w:t>Zasoby, z którymi będą miały styczność dane osobowe (jeśli znane)</w:t>
            </w:r>
            <w:r w:rsidRPr="00C13115">
              <w:rPr>
                <w:rStyle w:val="Odwoanieprzypisudolnego"/>
                <w:rFonts w:ascii="Times New Roman" w:hAnsi="Times New Roman" w:cs="Times New Roman"/>
                <w:bCs/>
              </w:rPr>
              <w:footnoteReference w:id="13"/>
            </w:r>
          </w:p>
        </w:tc>
        <w:tc>
          <w:tcPr>
            <w:tcW w:w="7020" w:type="dxa"/>
            <w:gridSpan w:val="7"/>
            <w:shd w:val="clear" w:color="auto" w:fill="auto"/>
            <w:vAlign w:val="center"/>
          </w:tcPr>
          <w:p w14:paraId="53912F3B" w14:textId="09991B5F" w:rsidR="00754A61" w:rsidRPr="00C13115" w:rsidRDefault="00754A61" w:rsidP="00AD4086">
            <w:pPr>
              <w:pStyle w:val="Akapitzlist"/>
              <w:spacing w:after="0" w:line="240" w:lineRule="auto"/>
              <w:ind w:left="70"/>
              <w:rPr>
                <w:rFonts w:ascii="Times New Roman" w:hAnsi="Times New Roman" w:cs="Times New Roman"/>
              </w:rPr>
            </w:pPr>
            <w:r w:rsidRPr="00C13115">
              <w:rPr>
                <w:rFonts w:ascii="Times New Roman" w:hAnsi="Times New Roman" w:cs="Times New Roman"/>
              </w:rPr>
              <w:t xml:space="preserve">W zakresie systemu e-Krew: systemy teleinformatyczne w </w:t>
            </w:r>
            <w:r w:rsidR="004A2102">
              <w:rPr>
                <w:rFonts w:ascii="Times New Roman" w:hAnsi="Times New Roman" w:cs="Times New Roman"/>
              </w:rPr>
              <w:t>jednostkach organizacyjnych publicznej służby krwi</w:t>
            </w:r>
            <w:r w:rsidR="004A2102" w:rsidRPr="00C13115">
              <w:rPr>
                <w:rFonts w:ascii="Times New Roman" w:eastAsia="Times New Roman" w:hAnsi="Times New Roman" w:cs="Times New Roman"/>
                <w:lang w:eastAsia="pl-PL"/>
              </w:rPr>
              <w:t xml:space="preserve">, </w:t>
            </w:r>
            <w:r w:rsidR="004A2102" w:rsidRPr="004A2102">
              <w:rPr>
                <w:rFonts w:ascii="Times New Roman" w:eastAsia="Times New Roman" w:hAnsi="Times New Roman" w:cs="Times New Roman"/>
                <w:lang w:eastAsia="pl-PL"/>
              </w:rPr>
              <w:t>Instytu</w:t>
            </w:r>
            <w:r w:rsidR="004A2102">
              <w:rPr>
                <w:rFonts w:ascii="Times New Roman" w:eastAsia="Times New Roman" w:hAnsi="Times New Roman" w:cs="Times New Roman"/>
                <w:lang w:eastAsia="pl-PL"/>
              </w:rPr>
              <w:t xml:space="preserve">cie </w:t>
            </w:r>
            <w:r w:rsidR="004A2102" w:rsidRPr="004A2102">
              <w:rPr>
                <w:rFonts w:ascii="Times New Roman" w:eastAsia="Times New Roman" w:hAnsi="Times New Roman" w:cs="Times New Roman"/>
                <w:lang w:eastAsia="pl-PL"/>
              </w:rPr>
              <w:t>Hematologii i Transfuzjologii</w:t>
            </w:r>
            <w:r w:rsidRPr="00C13115">
              <w:rPr>
                <w:rFonts w:ascii="Times New Roman" w:hAnsi="Times New Roman" w:cs="Times New Roman"/>
              </w:rPr>
              <w:t xml:space="preserve">, podmiotach leczniczych, w tym specjalistyczny sprzęt wykorzystywany do wykonywania badań immunohematologicznych, czynników zakaźnych oraz </w:t>
            </w:r>
            <w:r w:rsidR="0013410E">
              <w:rPr>
                <w:rFonts w:ascii="Times New Roman" w:hAnsi="Times New Roman" w:cs="Times New Roman"/>
              </w:rPr>
              <w:t xml:space="preserve">pobierania i </w:t>
            </w:r>
            <w:r w:rsidRPr="00C13115">
              <w:rPr>
                <w:rFonts w:ascii="Times New Roman" w:hAnsi="Times New Roman" w:cs="Times New Roman"/>
              </w:rPr>
              <w:t>preparatyki krwi.</w:t>
            </w:r>
          </w:p>
          <w:p w14:paraId="03CDCC12" w14:textId="77777777" w:rsidR="00754A61" w:rsidRPr="00C13115" w:rsidRDefault="00754A61" w:rsidP="00AD4086">
            <w:pPr>
              <w:pStyle w:val="Akapitzlist"/>
              <w:spacing w:after="0" w:line="240" w:lineRule="auto"/>
              <w:ind w:left="70"/>
              <w:rPr>
                <w:rFonts w:ascii="Times New Roman" w:hAnsi="Times New Roman" w:cs="Times New Roman"/>
              </w:rPr>
            </w:pPr>
            <w:r w:rsidRPr="00C13115">
              <w:rPr>
                <w:rFonts w:ascii="Times New Roman" w:hAnsi="Times New Roman" w:cs="Times New Roman"/>
              </w:rPr>
              <w:t>System informatyczny e-Krew, Internetowe Konto Pacjenta, Gabinet.gov, szyna integracyjna P1.</w:t>
            </w:r>
          </w:p>
          <w:p w14:paraId="091A75A8" w14:textId="77777777" w:rsidR="00754A61" w:rsidRPr="00C13115" w:rsidRDefault="00754A61" w:rsidP="00AD4086">
            <w:pPr>
              <w:pStyle w:val="Akapitzlist"/>
              <w:spacing w:after="0" w:line="240" w:lineRule="auto"/>
              <w:ind w:left="70"/>
              <w:rPr>
                <w:rFonts w:ascii="Times New Roman" w:hAnsi="Times New Roman" w:cs="Times New Roman"/>
              </w:rPr>
            </w:pPr>
            <w:r w:rsidRPr="00C13115">
              <w:rPr>
                <w:rFonts w:ascii="Times New Roman" w:hAnsi="Times New Roman" w:cs="Times New Roman"/>
              </w:rPr>
              <w:t>W przyszłości platforma unijna SoHO.</w:t>
            </w:r>
          </w:p>
          <w:p w14:paraId="57205A76" w14:textId="77777777" w:rsidR="00754A61" w:rsidRPr="00C13115" w:rsidRDefault="00754A61" w:rsidP="00AD4086">
            <w:pPr>
              <w:pStyle w:val="Akapitzlist"/>
              <w:spacing w:after="0" w:line="240" w:lineRule="auto"/>
              <w:ind w:left="70"/>
              <w:rPr>
                <w:rFonts w:ascii="Times New Roman" w:hAnsi="Times New Roman" w:cs="Times New Roman"/>
              </w:rPr>
            </w:pPr>
          </w:p>
          <w:p w14:paraId="0F3B560F" w14:textId="77777777" w:rsidR="00754A61" w:rsidRPr="00C13115" w:rsidRDefault="00754A61" w:rsidP="00AD4086">
            <w:pPr>
              <w:pStyle w:val="Akapitzlist"/>
              <w:spacing w:after="0" w:line="240" w:lineRule="auto"/>
              <w:ind w:left="70"/>
              <w:rPr>
                <w:rFonts w:ascii="Times New Roman" w:hAnsi="Times New Roman" w:cs="Times New Roman"/>
              </w:rPr>
            </w:pPr>
            <w:r w:rsidRPr="00C13115">
              <w:rPr>
                <w:rFonts w:ascii="Times New Roman" w:hAnsi="Times New Roman" w:cs="Times New Roman"/>
              </w:rPr>
              <w:t>W zakresie systemu e-Hemofilia: systemy teleinformatyczne klasy HIS w ośrodkach leczenia hemofilii, system SMPL NFZ w zakresie obsługi dzieci chorych na hemofilie i pokrewne skazy krwotoczne zakwalifikowanych do programu lekowego NFZ, system P1 w zakresie obsługi dzienniczka pacjenta w IKP i mojeIKP.</w:t>
            </w:r>
          </w:p>
          <w:p w14:paraId="72613438" w14:textId="77777777" w:rsidR="00754A61" w:rsidRPr="00C13115" w:rsidRDefault="00754A61" w:rsidP="00AD4086">
            <w:pPr>
              <w:pStyle w:val="Akapitzlist"/>
              <w:spacing w:after="0" w:line="240" w:lineRule="auto"/>
              <w:ind w:left="70"/>
              <w:rPr>
                <w:rFonts w:ascii="Times New Roman" w:hAnsi="Times New Roman" w:cs="Times New Roman"/>
              </w:rPr>
            </w:pPr>
          </w:p>
          <w:p w14:paraId="161D4015" w14:textId="77777777" w:rsidR="00754A61" w:rsidRPr="00C13115" w:rsidRDefault="00754A61" w:rsidP="00AD4086">
            <w:pPr>
              <w:pStyle w:val="Akapitzlist"/>
              <w:spacing w:after="0" w:line="240" w:lineRule="auto"/>
              <w:ind w:left="70"/>
              <w:rPr>
                <w:rFonts w:ascii="Times New Roman" w:hAnsi="Times New Roman" w:cs="Times New Roman"/>
              </w:rPr>
            </w:pPr>
            <w:r w:rsidRPr="00C13115">
              <w:rPr>
                <w:rFonts w:ascii="Times New Roman" w:hAnsi="Times New Roman" w:cs="Times New Roman"/>
              </w:rPr>
              <w:t>W zakresie systemu Chorób Rzadkich: systemy teleinformatyczne klasy HIS w ośrodkach leczenia chorób rzadkich, system P1 w zakresie obsługi dzienniczka pacjenta w IKP i mojeIKP, system P1 w zakresie przechowywania EDM Karta Postępowania w Hemofilii.</w:t>
            </w:r>
          </w:p>
          <w:p w14:paraId="7B30234B" w14:textId="77777777" w:rsidR="00754A61" w:rsidRPr="00C13115" w:rsidRDefault="00754A61" w:rsidP="00AD4086">
            <w:pPr>
              <w:pStyle w:val="Akapitzlist"/>
              <w:spacing w:after="0" w:line="240" w:lineRule="auto"/>
              <w:ind w:left="70"/>
              <w:rPr>
                <w:rFonts w:ascii="Times New Roman" w:hAnsi="Times New Roman" w:cs="Times New Roman"/>
              </w:rPr>
            </w:pPr>
          </w:p>
          <w:p w14:paraId="00C6E0E5" w14:textId="2999CDAC" w:rsidR="00754A61" w:rsidRPr="00C13115" w:rsidRDefault="00754A61" w:rsidP="00AD4086">
            <w:pPr>
              <w:pStyle w:val="Akapitzlist"/>
              <w:spacing w:after="0" w:line="240" w:lineRule="auto"/>
              <w:ind w:left="70"/>
              <w:rPr>
                <w:rFonts w:ascii="Times New Roman" w:hAnsi="Times New Roman" w:cs="Times New Roman"/>
              </w:rPr>
            </w:pPr>
            <w:r w:rsidRPr="00C13115">
              <w:rPr>
                <w:rFonts w:ascii="Times New Roman" w:hAnsi="Times New Roman" w:cs="Times New Roman"/>
              </w:rPr>
              <w:t xml:space="preserve">W zakresie </w:t>
            </w:r>
            <w:r w:rsidRPr="009B21A7">
              <w:rPr>
                <w:rFonts w:ascii="Times New Roman" w:hAnsi="Times New Roman" w:cs="Times New Roman"/>
              </w:rPr>
              <w:t xml:space="preserve">systemu </w:t>
            </w:r>
            <w:r w:rsidRPr="00C13115">
              <w:rPr>
                <w:rFonts w:ascii="Times New Roman" w:hAnsi="Times New Roman" w:cs="Times New Roman"/>
              </w:rPr>
              <w:t>e-Transplant: podmioty lecznicze (sprzęt komputerowy i sieci), rejestr PESEL, system informatyczny e-Transplant, systemy zewnętrzne (</w:t>
            </w:r>
            <w:r>
              <w:rPr>
                <w:rFonts w:ascii="Times New Roman" w:hAnsi="Times New Roman" w:cs="Times New Roman"/>
              </w:rPr>
              <w:t>WMDA</w:t>
            </w:r>
            <w:r w:rsidRPr="00C13115">
              <w:rPr>
                <w:rFonts w:ascii="Times New Roman" w:hAnsi="Times New Roman" w:cs="Times New Roman"/>
              </w:rPr>
              <w:t>)</w:t>
            </w:r>
            <w:r w:rsidR="000B0817">
              <w:rPr>
                <w:rFonts w:ascii="Times New Roman" w:hAnsi="Times New Roman" w:cs="Times New Roman"/>
              </w:rPr>
              <w:t>.</w:t>
            </w:r>
          </w:p>
        </w:tc>
      </w:tr>
      <w:tr w:rsidR="00754A61" w:rsidRPr="005F1FEA" w14:paraId="63CB6FC0" w14:textId="77777777" w:rsidTr="00AD4086">
        <w:trPr>
          <w:trHeight w:val="709"/>
        </w:trPr>
        <w:tc>
          <w:tcPr>
            <w:tcW w:w="527" w:type="dxa"/>
            <w:vAlign w:val="center"/>
          </w:tcPr>
          <w:p w14:paraId="078C2C73" w14:textId="77777777" w:rsidR="00754A61" w:rsidRPr="00C13115" w:rsidRDefault="00754A61" w:rsidP="00AD4086">
            <w:pPr>
              <w:pStyle w:val="Akapitzlist"/>
              <w:spacing w:after="0" w:line="240" w:lineRule="auto"/>
              <w:ind w:left="6"/>
              <w:jc w:val="center"/>
              <w:rPr>
                <w:rFonts w:ascii="Times New Roman" w:hAnsi="Times New Roman" w:cs="Times New Roman"/>
                <w:b/>
              </w:rPr>
            </w:pPr>
            <w:r w:rsidRPr="00C13115">
              <w:rPr>
                <w:rFonts w:ascii="Times New Roman" w:hAnsi="Times New Roman" w:cs="Times New Roman"/>
                <w:b/>
              </w:rPr>
              <w:t>6</w:t>
            </w:r>
          </w:p>
        </w:tc>
        <w:tc>
          <w:tcPr>
            <w:tcW w:w="2168" w:type="dxa"/>
            <w:gridSpan w:val="3"/>
            <w:shd w:val="clear" w:color="auto" w:fill="auto"/>
            <w:vAlign w:val="center"/>
          </w:tcPr>
          <w:p w14:paraId="2791F42C" w14:textId="77777777" w:rsidR="00754A61" w:rsidRPr="00C13115" w:rsidRDefault="00754A61" w:rsidP="00AD4086">
            <w:pPr>
              <w:pStyle w:val="Akapitzlist"/>
              <w:spacing w:after="0" w:line="240" w:lineRule="auto"/>
              <w:ind w:left="6"/>
              <w:rPr>
                <w:rFonts w:ascii="Times New Roman" w:hAnsi="Times New Roman" w:cs="Times New Roman"/>
                <w:bCs/>
              </w:rPr>
            </w:pPr>
            <w:r w:rsidRPr="00C13115">
              <w:rPr>
                <w:rFonts w:ascii="Times New Roman" w:hAnsi="Times New Roman" w:cs="Times New Roman"/>
                <w:bCs/>
              </w:rPr>
              <w:t>Informacja o odbiorcach danych osobowych</w:t>
            </w:r>
            <w:r w:rsidRPr="00C13115">
              <w:rPr>
                <w:rStyle w:val="Odwoanieprzypisudolnego"/>
                <w:rFonts w:ascii="Times New Roman" w:hAnsi="Times New Roman" w:cs="Times New Roman"/>
                <w:bCs/>
              </w:rPr>
              <w:footnoteReference w:id="14"/>
            </w:r>
          </w:p>
        </w:tc>
        <w:tc>
          <w:tcPr>
            <w:tcW w:w="7020" w:type="dxa"/>
            <w:gridSpan w:val="7"/>
            <w:shd w:val="clear" w:color="auto" w:fill="auto"/>
            <w:vAlign w:val="center"/>
          </w:tcPr>
          <w:p w14:paraId="2550FEE6" w14:textId="77777777" w:rsidR="00754A61" w:rsidRPr="00C13115" w:rsidRDefault="00754A61" w:rsidP="00AD4086">
            <w:pPr>
              <w:pStyle w:val="Akapitzlist"/>
              <w:spacing w:after="0" w:line="240" w:lineRule="auto"/>
              <w:ind w:left="70"/>
              <w:rPr>
                <w:rFonts w:ascii="Times New Roman" w:hAnsi="Times New Roman" w:cs="Times New Roman"/>
              </w:rPr>
            </w:pPr>
            <w:r w:rsidRPr="00C13115">
              <w:rPr>
                <w:rFonts w:ascii="Times New Roman" w:hAnsi="Times New Roman" w:cs="Times New Roman"/>
              </w:rPr>
              <w:t>W zakresie systemu e-Krew:</w:t>
            </w:r>
          </w:p>
          <w:p w14:paraId="2F4F78E6" w14:textId="0EB5D029" w:rsidR="00754A61" w:rsidRPr="00C13115" w:rsidRDefault="00754A61" w:rsidP="00AD4086">
            <w:pPr>
              <w:pStyle w:val="Akapitzlist"/>
              <w:spacing w:after="0" w:line="240" w:lineRule="auto"/>
              <w:ind w:left="70"/>
              <w:rPr>
                <w:rFonts w:ascii="Times New Roman" w:hAnsi="Times New Roman" w:cs="Times New Roman"/>
              </w:rPr>
            </w:pPr>
            <w:r w:rsidRPr="00C13115">
              <w:rPr>
                <w:rFonts w:ascii="Times New Roman" w:hAnsi="Times New Roman" w:cs="Times New Roman"/>
              </w:rPr>
              <w:t>Odbiorcą danych osobowych osób</w:t>
            </w:r>
            <w:r w:rsidR="008F6145">
              <w:rPr>
                <w:rFonts w:ascii="Times New Roman" w:hAnsi="Times New Roman" w:cs="Times New Roman"/>
              </w:rPr>
              <w:t>,</w:t>
            </w:r>
            <w:r w:rsidRPr="00C13115">
              <w:rPr>
                <w:rFonts w:ascii="Times New Roman" w:hAnsi="Times New Roman" w:cs="Times New Roman"/>
              </w:rPr>
              <w:t xml:space="preserve"> których one dotyczą</w:t>
            </w:r>
            <w:r w:rsidR="008F6145">
              <w:rPr>
                <w:rFonts w:ascii="Times New Roman" w:hAnsi="Times New Roman" w:cs="Times New Roman"/>
              </w:rPr>
              <w:t>,</w:t>
            </w:r>
            <w:r w:rsidRPr="00C13115">
              <w:rPr>
                <w:rFonts w:ascii="Times New Roman" w:hAnsi="Times New Roman" w:cs="Times New Roman"/>
              </w:rPr>
              <w:t xml:space="preserve"> jest:   </w:t>
            </w:r>
          </w:p>
          <w:p w14:paraId="16DDE400" w14:textId="77777777" w:rsidR="00754A61" w:rsidRPr="00C13115" w:rsidRDefault="00754A61" w:rsidP="00AD4086">
            <w:pPr>
              <w:pStyle w:val="Akapitzlist"/>
              <w:numPr>
                <w:ilvl w:val="0"/>
                <w:numId w:val="7"/>
              </w:numPr>
              <w:spacing w:after="0" w:line="240" w:lineRule="auto"/>
              <w:rPr>
                <w:rFonts w:ascii="Times New Roman" w:hAnsi="Times New Roman" w:cs="Times New Roman"/>
              </w:rPr>
            </w:pPr>
            <w:r w:rsidRPr="00C13115">
              <w:rPr>
                <w:rFonts w:ascii="Times New Roman" w:hAnsi="Times New Roman" w:cs="Times New Roman"/>
              </w:rPr>
              <w:t>Ministerstwo Zdrowia,</w:t>
            </w:r>
          </w:p>
          <w:p w14:paraId="5980A2AC" w14:textId="77777777" w:rsidR="00754A61" w:rsidRPr="00C13115" w:rsidRDefault="00754A61" w:rsidP="00AD4086">
            <w:pPr>
              <w:pStyle w:val="Akapitzlist"/>
              <w:numPr>
                <w:ilvl w:val="0"/>
                <w:numId w:val="7"/>
              </w:numPr>
              <w:spacing w:after="0" w:line="240" w:lineRule="auto"/>
              <w:rPr>
                <w:rFonts w:ascii="Times New Roman" w:hAnsi="Times New Roman" w:cs="Times New Roman"/>
              </w:rPr>
            </w:pPr>
            <w:r w:rsidRPr="00C13115">
              <w:rPr>
                <w:rFonts w:ascii="Times New Roman" w:hAnsi="Times New Roman" w:cs="Times New Roman"/>
              </w:rPr>
              <w:t>Centrum e-Zdrowia, </w:t>
            </w:r>
          </w:p>
          <w:p w14:paraId="36ED960C" w14:textId="77777777" w:rsidR="00754A61" w:rsidRPr="00C13115" w:rsidRDefault="00754A61" w:rsidP="00AD4086">
            <w:pPr>
              <w:pStyle w:val="Akapitzlist"/>
              <w:numPr>
                <w:ilvl w:val="0"/>
                <w:numId w:val="7"/>
              </w:numPr>
              <w:spacing w:after="0" w:line="240" w:lineRule="auto"/>
              <w:rPr>
                <w:rFonts w:ascii="Times New Roman" w:hAnsi="Times New Roman" w:cs="Times New Roman"/>
              </w:rPr>
            </w:pPr>
            <w:r w:rsidRPr="00C13115">
              <w:rPr>
                <w:rFonts w:ascii="Times New Roman" w:hAnsi="Times New Roman" w:cs="Times New Roman"/>
              </w:rPr>
              <w:t>Instytutu Hematologii i Transfuzjologii z siedzibą w Warszawie, </w:t>
            </w:r>
          </w:p>
          <w:p w14:paraId="53A223F9" w14:textId="77777777" w:rsidR="00754A61" w:rsidRPr="00C13115" w:rsidRDefault="00754A61" w:rsidP="00AD4086">
            <w:pPr>
              <w:pStyle w:val="Akapitzlist"/>
              <w:numPr>
                <w:ilvl w:val="0"/>
                <w:numId w:val="7"/>
              </w:numPr>
              <w:spacing w:after="0" w:line="240" w:lineRule="auto"/>
              <w:rPr>
                <w:rFonts w:ascii="Times New Roman" w:hAnsi="Times New Roman" w:cs="Times New Roman"/>
              </w:rPr>
            </w:pPr>
            <w:r w:rsidRPr="00C13115">
              <w:rPr>
                <w:rFonts w:ascii="Times New Roman" w:hAnsi="Times New Roman" w:cs="Times New Roman"/>
              </w:rPr>
              <w:t>Polski Czerwony Krzyż, </w:t>
            </w:r>
          </w:p>
          <w:p w14:paraId="0E4AEA97" w14:textId="77777777" w:rsidR="00754A61" w:rsidRPr="00C13115" w:rsidRDefault="00754A61" w:rsidP="00AD4086">
            <w:pPr>
              <w:pStyle w:val="Akapitzlist"/>
              <w:numPr>
                <w:ilvl w:val="0"/>
                <w:numId w:val="7"/>
              </w:numPr>
              <w:spacing w:after="0" w:line="240" w:lineRule="auto"/>
              <w:rPr>
                <w:rFonts w:ascii="Times New Roman" w:hAnsi="Times New Roman" w:cs="Times New Roman"/>
              </w:rPr>
            </w:pPr>
            <w:r w:rsidRPr="00C13115">
              <w:rPr>
                <w:rFonts w:ascii="Times New Roman" w:hAnsi="Times New Roman" w:cs="Times New Roman"/>
              </w:rPr>
              <w:lastRenderedPageBreak/>
              <w:t>Narodowe Centrum Krwi, </w:t>
            </w:r>
          </w:p>
          <w:p w14:paraId="6B16623E" w14:textId="77777777" w:rsidR="00754A61" w:rsidRPr="00C13115" w:rsidRDefault="00754A61" w:rsidP="00AD4086">
            <w:pPr>
              <w:pStyle w:val="Akapitzlist"/>
              <w:numPr>
                <w:ilvl w:val="0"/>
                <w:numId w:val="7"/>
              </w:numPr>
              <w:spacing w:after="0" w:line="240" w:lineRule="auto"/>
              <w:rPr>
                <w:rFonts w:ascii="Times New Roman" w:hAnsi="Times New Roman" w:cs="Times New Roman"/>
              </w:rPr>
            </w:pPr>
            <w:r w:rsidRPr="00C13115">
              <w:rPr>
                <w:rFonts w:ascii="Times New Roman" w:hAnsi="Times New Roman" w:cs="Times New Roman"/>
              </w:rPr>
              <w:t>Centra Krwiodawstwa i Krwiolecznictwa, </w:t>
            </w:r>
          </w:p>
          <w:p w14:paraId="54C3D7FD" w14:textId="77777777" w:rsidR="00754A61" w:rsidRPr="00C13115" w:rsidRDefault="00754A61" w:rsidP="00AD4086">
            <w:pPr>
              <w:pStyle w:val="Akapitzlist"/>
              <w:numPr>
                <w:ilvl w:val="0"/>
                <w:numId w:val="7"/>
              </w:numPr>
              <w:spacing w:after="0" w:line="240" w:lineRule="auto"/>
              <w:rPr>
                <w:rFonts w:ascii="Times New Roman" w:hAnsi="Times New Roman" w:cs="Times New Roman"/>
              </w:rPr>
            </w:pPr>
            <w:r w:rsidRPr="00C13115">
              <w:rPr>
                <w:rFonts w:ascii="Times New Roman" w:hAnsi="Times New Roman" w:cs="Times New Roman"/>
              </w:rPr>
              <w:t>Państwowy powiatowy inspektor sanitarny lub państwowy graniczny inspektor sanitarny, </w:t>
            </w:r>
          </w:p>
          <w:p w14:paraId="7841DB4D" w14:textId="77777777" w:rsidR="00754A61" w:rsidRPr="00C13115" w:rsidRDefault="00754A61" w:rsidP="00AD4086">
            <w:pPr>
              <w:pStyle w:val="Akapitzlist"/>
              <w:numPr>
                <w:ilvl w:val="0"/>
                <w:numId w:val="7"/>
              </w:numPr>
              <w:spacing w:after="0" w:line="240" w:lineRule="auto"/>
              <w:rPr>
                <w:rFonts w:ascii="Times New Roman" w:hAnsi="Times New Roman" w:cs="Times New Roman"/>
              </w:rPr>
            </w:pPr>
            <w:r w:rsidRPr="00C13115">
              <w:rPr>
                <w:rFonts w:ascii="Times New Roman" w:hAnsi="Times New Roman" w:cs="Times New Roman"/>
              </w:rPr>
              <w:t>Usługodawcy i ich upoważnieni pracownicy, którym przekazano przetwarzanie danych osobowych na potrzeby realizacji usług świadczonych dla administratora, na podstawie zawartych umów powierzenia, w szczególności podmioty świadczące usługi prawne i doradcze, informatyczne, pocztowe, niszczenia dokumentacji. </w:t>
            </w:r>
          </w:p>
          <w:p w14:paraId="11870360" w14:textId="77777777" w:rsidR="00754A61" w:rsidRPr="00C13115" w:rsidRDefault="00754A61" w:rsidP="00AD4086">
            <w:pPr>
              <w:spacing w:line="240" w:lineRule="auto"/>
              <w:rPr>
                <w:rFonts w:ascii="Times New Roman" w:hAnsi="Times New Roman" w:cs="Times New Roman"/>
                <w:sz w:val="22"/>
                <w:lang w:val="pl-PL"/>
              </w:rPr>
            </w:pPr>
          </w:p>
          <w:p w14:paraId="03992AA8" w14:textId="77777777" w:rsidR="00754A61" w:rsidRPr="00535950" w:rsidRDefault="00754A61" w:rsidP="00AD4086">
            <w:pPr>
              <w:spacing w:line="240" w:lineRule="auto"/>
              <w:rPr>
                <w:rFonts w:ascii="Times New Roman" w:hAnsi="Times New Roman" w:cs="Times New Roman"/>
                <w:sz w:val="22"/>
                <w:lang w:val="pl-PL"/>
              </w:rPr>
            </w:pPr>
            <w:r w:rsidRPr="00535950">
              <w:rPr>
                <w:rFonts w:ascii="Times New Roman" w:hAnsi="Times New Roman" w:cs="Times New Roman"/>
                <w:sz w:val="22"/>
                <w:lang w:val="pl-PL"/>
              </w:rPr>
              <w:t>W zakresie systemu e-Transplant:</w:t>
            </w:r>
          </w:p>
          <w:p w14:paraId="26062C06" w14:textId="77777777" w:rsidR="00754A61" w:rsidRDefault="00754A61" w:rsidP="00AD4086">
            <w:pPr>
              <w:pStyle w:val="Akapitzlist"/>
              <w:numPr>
                <w:ilvl w:val="0"/>
                <w:numId w:val="7"/>
              </w:numPr>
              <w:spacing w:after="0" w:line="240" w:lineRule="auto"/>
              <w:rPr>
                <w:rFonts w:ascii="Times New Roman" w:hAnsi="Times New Roman" w:cs="Times New Roman"/>
              </w:rPr>
            </w:pPr>
            <w:r w:rsidRPr="00C13115">
              <w:rPr>
                <w:rFonts w:ascii="Times New Roman" w:hAnsi="Times New Roman" w:cs="Times New Roman"/>
              </w:rPr>
              <w:t>Centrum e-Zdrowia, </w:t>
            </w:r>
          </w:p>
          <w:p w14:paraId="55D3B679" w14:textId="77777777" w:rsidR="00754A61" w:rsidRPr="00C13115" w:rsidRDefault="00754A61" w:rsidP="00AD4086">
            <w:pPr>
              <w:pStyle w:val="Akapitzlist"/>
              <w:numPr>
                <w:ilvl w:val="0"/>
                <w:numId w:val="7"/>
              </w:numPr>
              <w:spacing w:after="0" w:line="240" w:lineRule="auto"/>
              <w:rPr>
                <w:rFonts w:ascii="Times New Roman" w:hAnsi="Times New Roman" w:cs="Times New Roman"/>
              </w:rPr>
            </w:pPr>
            <w:r>
              <w:rPr>
                <w:rFonts w:ascii="Times New Roman" w:hAnsi="Times New Roman" w:cs="Times New Roman"/>
              </w:rPr>
              <w:t>Ministerstwo Zdrowia</w:t>
            </w:r>
          </w:p>
          <w:p w14:paraId="360C270F" w14:textId="77777777" w:rsidR="00754A61" w:rsidRPr="00C13115" w:rsidRDefault="00754A61" w:rsidP="00AD4086">
            <w:pPr>
              <w:pStyle w:val="Akapitzlist"/>
              <w:numPr>
                <w:ilvl w:val="0"/>
                <w:numId w:val="7"/>
              </w:numPr>
              <w:spacing w:after="0" w:line="240" w:lineRule="auto"/>
              <w:rPr>
                <w:rFonts w:ascii="Times New Roman" w:hAnsi="Times New Roman" w:cs="Times New Roman"/>
              </w:rPr>
            </w:pPr>
            <w:r w:rsidRPr="00C13115">
              <w:rPr>
                <w:rFonts w:ascii="Times New Roman" w:hAnsi="Times New Roman" w:cs="Times New Roman"/>
              </w:rPr>
              <w:t xml:space="preserve">Krajowa Rada Transplantacyjna, </w:t>
            </w:r>
          </w:p>
          <w:p w14:paraId="0B4341E5" w14:textId="77777777" w:rsidR="00754A61" w:rsidRPr="00C13115" w:rsidRDefault="00754A61" w:rsidP="00AD4086">
            <w:pPr>
              <w:pStyle w:val="Akapitzlist"/>
              <w:numPr>
                <w:ilvl w:val="0"/>
                <w:numId w:val="7"/>
              </w:numPr>
              <w:spacing w:after="0" w:line="240" w:lineRule="auto"/>
              <w:rPr>
                <w:rFonts w:ascii="Times New Roman" w:hAnsi="Times New Roman" w:cs="Times New Roman"/>
              </w:rPr>
            </w:pPr>
            <w:r w:rsidRPr="00C13115">
              <w:rPr>
                <w:rFonts w:ascii="Times New Roman" w:hAnsi="Times New Roman" w:cs="Times New Roman"/>
              </w:rPr>
              <w:t>Usługodawcy i ich upoważnieni pracownicy, którym przekazano przetwarzanie danych osobowych na potrzeby realizacji usług świadczonych dla administratora, na podstawie zawartych umów powierzenia, w szczególności podmioty świadczące usługi prawne i doradcze, informatyczne, pocztowe, niszczenia dokumentacji. </w:t>
            </w:r>
          </w:p>
          <w:p w14:paraId="2E43A0B2" w14:textId="77777777" w:rsidR="00754A61" w:rsidRPr="00C13115" w:rsidRDefault="00754A61" w:rsidP="00AD4086">
            <w:pPr>
              <w:pStyle w:val="Akapitzlist"/>
              <w:numPr>
                <w:ilvl w:val="0"/>
                <w:numId w:val="7"/>
              </w:numPr>
              <w:spacing w:after="0" w:line="240" w:lineRule="auto"/>
              <w:rPr>
                <w:rFonts w:ascii="Times New Roman" w:hAnsi="Times New Roman" w:cs="Times New Roman"/>
              </w:rPr>
            </w:pPr>
            <w:r w:rsidRPr="00C13115">
              <w:rPr>
                <w:rFonts w:ascii="Times New Roman" w:hAnsi="Times New Roman" w:cs="Times New Roman"/>
              </w:rPr>
              <w:t>WMDA,</w:t>
            </w:r>
          </w:p>
          <w:p w14:paraId="73789079" w14:textId="06E958CB" w:rsidR="00754A61" w:rsidRPr="009B21A7" w:rsidRDefault="00754A61" w:rsidP="00AD4086">
            <w:pPr>
              <w:pStyle w:val="Akapitzlist"/>
              <w:numPr>
                <w:ilvl w:val="0"/>
                <w:numId w:val="7"/>
              </w:numPr>
              <w:spacing w:after="0" w:line="240" w:lineRule="auto"/>
              <w:rPr>
                <w:rFonts w:ascii="Times New Roman" w:hAnsi="Times New Roman" w:cs="Times New Roman"/>
              </w:rPr>
            </w:pPr>
            <w:r w:rsidRPr="00C13115">
              <w:rPr>
                <w:rFonts w:ascii="Times New Roman" w:hAnsi="Times New Roman" w:cs="Times New Roman"/>
              </w:rPr>
              <w:t xml:space="preserve">Centrum Organizacyjno-Koordynacyjne ds. Transplantacji </w:t>
            </w:r>
            <w:r w:rsidR="008F6145">
              <w:rPr>
                <w:rFonts w:ascii="Times New Roman" w:hAnsi="Times New Roman" w:cs="Times New Roman"/>
              </w:rPr>
              <w:t xml:space="preserve"> „</w:t>
            </w:r>
            <w:r w:rsidRPr="00C13115">
              <w:rPr>
                <w:rFonts w:ascii="Times New Roman" w:hAnsi="Times New Roman" w:cs="Times New Roman"/>
              </w:rPr>
              <w:t>Poltransplant</w:t>
            </w:r>
            <w:r w:rsidR="008F6145">
              <w:rPr>
                <w:rFonts w:ascii="Times New Roman" w:hAnsi="Times New Roman" w:cs="Times New Roman"/>
              </w:rPr>
              <w:t>”.</w:t>
            </w:r>
          </w:p>
          <w:p w14:paraId="734B5A8E" w14:textId="77777777" w:rsidR="00754A61" w:rsidRPr="00C13115" w:rsidRDefault="00754A61" w:rsidP="00AD4086">
            <w:pPr>
              <w:pStyle w:val="Akapitzlist"/>
              <w:spacing w:after="0" w:line="240" w:lineRule="auto"/>
              <w:ind w:left="790"/>
              <w:rPr>
                <w:rFonts w:ascii="Times New Roman" w:hAnsi="Times New Roman" w:cs="Times New Roman"/>
              </w:rPr>
            </w:pPr>
          </w:p>
          <w:p w14:paraId="2CDDE94E" w14:textId="77777777" w:rsidR="00754A61" w:rsidRPr="00C13115" w:rsidRDefault="00754A61" w:rsidP="00AD4086">
            <w:pPr>
              <w:spacing w:line="240" w:lineRule="auto"/>
              <w:rPr>
                <w:rFonts w:ascii="Times New Roman" w:hAnsi="Times New Roman" w:cs="Times New Roman"/>
                <w:sz w:val="22"/>
                <w:lang w:val="pl-PL"/>
              </w:rPr>
            </w:pPr>
            <w:r w:rsidRPr="00C13115">
              <w:rPr>
                <w:rFonts w:ascii="Times New Roman" w:hAnsi="Times New Roman" w:cs="Times New Roman"/>
                <w:sz w:val="22"/>
                <w:lang w:val="pl-PL"/>
              </w:rPr>
              <w:t>W zakresie system e-Hemofilia</w:t>
            </w:r>
          </w:p>
          <w:p w14:paraId="584C2895" w14:textId="77777777" w:rsidR="00754A61" w:rsidRPr="00C13115" w:rsidRDefault="00754A61" w:rsidP="00AD4086">
            <w:pPr>
              <w:pStyle w:val="Akapitzlist"/>
              <w:numPr>
                <w:ilvl w:val="0"/>
                <w:numId w:val="7"/>
              </w:numPr>
              <w:spacing w:after="0" w:line="240" w:lineRule="auto"/>
              <w:rPr>
                <w:rFonts w:ascii="Times New Roman" w:hAnsi="Times New Roman" w:cs="Times New Roman"/>
              </w:rPr>
            </w:pPr>
            <w:r w:rsidRPr="00C13115">
              <w:rPr>
                <w:rFonts w:ascii="Times New Roman" w:hAnsi="Times New Roman" w:cs="Times New Roman"/>
              </w:rPr>
              <w:t>Centrum e-Zdrowia, </w:t>
            </w:r>
          </w:p>
          <w:p w14:paraId="7CBDAE66" w14:textId="77777777" w:rsidR="00754A61" w:rsidRPr="00C13115" w:rsidRDefault="00754A61" w:rsidP="00AD4086">
            <w:pPr>
              <w:pStyle w:val="Akapitzlist"/>
              <w:numPr>
                <w:ilvl w:val="0"/>
                <w:numId w:val="7"/>
              </w:numPr>
              <w:spacing w:after="0" w:line="240" w:lineRule="auto"/>
              <w:rPr>
                <w:rFonts w:ascii="Times New Roman" w:hAnsi="Times New Roman" w:cs="Times New Roman"/>
              </w:rPr>
            </w:pPr>
            <w:r w:rsidRPr="00C13115">
              <w:rPr>
                <w:rFonts w:ascii="Times New Roman" w:hAnsi="Times New Roman" w:cs="Times New Roman"/>
                <w:lang w:val="en-GB"/>
              </w:rPr>
              <w:t>Narodowe Centrum Krwi,</w:t>
            </w:r>
          </w:p>
          <w:p w14:paraId="13D869D5" w14:textId="77777777" w:rsidR="00754A61" w:rsidRPr="00C13115" w:rsidRDefault="00754A61" w:rsidP="00AD4086">
            <w:pPr>
              <w:pStyle w:val="Akapitzlist"/>
              <w:numPr>
                <w:ilvl w:val="0"/>
                <w:numId w:val="7"/>
              </w:numPr>
              <w:spacing w:after="0" w:line="240" w:lineRule="auto"/>
              <w:rPr>
                <w:rFonts w:ascii="Times New Roman" w:hAnsi="Times New Roman" w:cs="Times New Roman"/>
              </w:rPr>
            </w:pPr>
            <w:r w:rsidRPr="00C13115">
              <w:rPr>
                <w:rFonts w:ascii="Times New Roman" w:hAnsi="Times New Roman" w:cs="Times New Roman"/>
              </w:rPr>
              <w:t>Regionalne Centra Krwiodawstwa i Krwiolecznictwa</w:t>
            </w:r>
          </w:p>
          <w:p w14:paraId="7060BDB5" w14:textId="77777777" w:rsidR="00754A61" w:rsidRPr="00C13115" w:rsidRDefault="00754A61" w:rsidP="00AD4086">
            <w:pPr>
              <w:pStyle w:val="Akapitzlist"/>
              <w:numPr>
                <w:ilvl w:val="0"/>
                <w:numId w:val="7"/>
              </w:numPr>
              <w:spacing w:after="0" w:line="240" w:lineRule="auto"/>
              <w:rPr>
                <w:rFonts w:ascii="Times New Roman" w:hAnsi="Times New Roman" w:cs="Times New Roman"/>
              </w:rPr>
            </w:pPr>
            <w:r w:rsidRPr="00C13115">
              <w:rPr>
                <w:rFonts w:ascii="Times New Roman" w:hAnsi="Times New Roman" w:cs="Times New Roman"/>
              </w:rPr>
              <w:t>Usługodawcy i ich upoważnieni pracownicy, którym przekazano przetwarzanie danych osobowych na potrzeby realizacji usług świadczonych dla administratora, na podstawie zawartych umów powierzenia, w szczególności podmioty świadczące usługi prawne i doradcze, informatyczne, pocztowe, niszczenia dokumentacji, dostawy domowej leków dla pacjentów. </w:t>
            </w:r>
          </w:p>
          <w:p w14:paraId="4A5AC4D6" w14:textId="77777777" w:rsidR="00754A61" w:rsidRPr="00C13115" w:rsidRDefault="00754A61" w:rsidP="00AD4086">
            <w:pPr>
              <w:spacing w:line="240" w:lineRule="auto"/>
              <w:rPr>
                <w:rFonts w:ascii="Times New Roman" w:hAnsi="Times New Roman" w:cs="Times New Roman"/>
                <w:sz w:val="22"/>
                <w:lang w:val="pl-PL"/>
              </w:rPr>
            </w:pPr>
          </w:p>
          <w:p w14:paraId="173E17CB" w14:textId="77777777" w:rsidR="00754A61" w:rsidRPr="00C13115" w:rsidRDefault="00754A61" w:rsidP="00AD4086">
            <w:pPr>
              <w:spacing w:line="240" w:lineRule="auto"/>
              <w:rPr>
                <w:rFonts w:ascii="Times New Roman" w:hAnsi="Times New Roman" w:cs="Times New Roman"/>
                <w:sz w:val="22"/>
                <w:lang w:val="pl-PL"/>
              </w:rPr>
            </w:pPr>
            <w:r w:rsidRPr="00C13115">
              <w:rPr>
                <w:rFonts w:ascii="Times New Roman" w:hAnsi="Times New Roman" w:cs="Times New Roman"/>
                <w:sz w:val="22"/>
                <w:lang w:val="pl-PL"/>
              </w:rPr>
              <w:t>W zakresie Systemu dla Chorób Rzadkich</w:t>
            </w:r>
          </w:p>
          <w:p w14:paraId="44237640" w14:textId="62B69385" w:rsidR="00754A61" w:rsidRPr="00C13115" w:rsidRDefault="00754A61" w:rsidP="00AD4086">
            <w:pPr>
              <w:pStyle w:val="Akapitzlist"/>
              <w:numPr>
                <w:ilvl w:val="0"/>
                <w:numId w:val="7"/>
              </w:numPr>
              <w:spacing w:line="240" w:lineRule="auto"/>
              <w:rPr>
                <w:rFonts w:ascii="Times New Roman" w:hAnsi="Times New Roman" w:cs="Times New Roman"/>
                <w:bCs/>
              </w:rPr>
            </w:pPr>
            <w:r w:rsidRPr="00C13115">
              <w:rPr>
                <w:rFonts w:ascii="Times New Roman" w:hAnsi="Times New Roman" w:cs="Times New Roman"/>
                <w:bCs/>
              </w:rPr>
              <w:t xml:space="preserve">Narodowy </w:t>
            </w:r>
            <w:r w:rsidR="002B5110" w:rsidRPr="00C13115">
              <w:rPr>
                <w:rFonts w:ascii="Times New Roman" w:hAnsi="Times New Roman" w:cs="Times New Roman"/>
                <w:bCs/>
              </w:rPr>
              <w:t>Fundusz Zdrowia</w:t>
            </w:r>
            <w:r w:rsidRPr="00C13115">
              <w:rPr>
                <w:rFonts w:ascii="Times New Roman" w:hAnsi="Times New Roman" w:cs="Times New Roman"/>
                <w:bCs/>
              </w:rPr>
              <w:t>,</w:t>
            </w:r>
          </w:p>
          <w:p w14:paraId="1F7C553C" w14:textId="311ADB94" w:rsidR="00754A61" w:rsidRPr="00C13115" w:rsidRDefault="00754A61" w:rsidP="00AD4086">
            <w:pPr>
              <w:pStyle w:val="Akapitzlist"/>
              <w:numPr>
                <w:ilvl w:val="0"/>
                <w:numId w:val="7"/>
              </w:numPr>
              <w:spacing w:line="240" w:lineRule="auto"/>
              <w:rPr>
                <w:rFonts w:ascii="Times New Roman" w:hAnsi="Times New Roman" w:cs="Times New Roman"/>
                <w:bCs/>
              </w:rPr>
            </w:pPr>
            <w:r w:rsidRPr="00C13115">
              <w:rPr>
                <w:rFonts w:ascii="Times New Roman" w:hAnsi="Times New Roman" w:cs="Times New Roman"/>
                <w:bCs/>
              </w:rPr>
              <w:t>Agencj</w:t>
            </w:r>
            <w:r w:rsidR="008F6145">
              <w:rPr>
                <w:rFonts w:ascii="Times New Roman" w:hAnsi="Times New Roman" w:cs="Times New Roman"/>
                <w:bCs/>
              </w:rPr>
              <w:t>a</w:t>
            </w:r>
            <w:r w:rsidRPr="00C13115">
              <w:rPr>
                <w:rFonts w:ascii="Times New Roman" w:hAnsi="Times New Roman" w:cs="Times New Roman"/>
                <w:bCs/>
              </w:rPr>
              <w:t xml:space="preserve"> Oceny Technologii Medycznych i Taryfikacji,</w:t>
            </w:r>
          </w:p>
          <w:p w14:paraId="7FDEAC6B" w14:textId="65075B96" w:rsidR="00754A61" w:rsidRPr="00C13115" w:rsidRDefault="00754A61" w:rsidP="00AD4086">
            <w:pPr>
              <w:pStyle w:val="Akapitzlist"/>
              <w:numPr>
                <w:ilvl w:val="0"/>
                <w:numId w:val="7"/>
              </w:numPr>
              <w:rPr>
                <w:rFonts w:ascii="Times New Roman" w:hAnsi="Times New Roman" w:cs="Times New Roman"/>
                <w:bCs/>
              </w:rPr>
            </w:pPr>
            <w:r w:rsidRPr="00C13115">
              <w:rPr>
                <w:rFonts w:ascii="Times New Roman" w:hAnsi="Times New Roman" w:cs="Times New Roman"/>
                <w:bCs/>
              </w:rPr>
              <w:t>podmioty prowadzące rejestry medyczne utworzone na mocy przepisów wydanych na podstawie art. 20 ust. 1</w:t>
            </w:r>
            <w:r w:rsidR="000B0817">
              <w:rPr>
                <w:rFonts w:ascii="Times New Roman" w:hAnsi="Times New Roman" w:cs="Times New Roman"/>
                <w:bCs/>
              </w:rPr>
              <w:t>.</w:t>
            </w:r>
            <w:r w:rsidRPr="00C13115">
              <w:rPr>
                <w:rFonts w:ascii="Times New Roman" w:hAnsi="Times New Roman" w:cs="Times New Roman"/>
                <w:bCs/>
              </w:rPr>
              <w:t xml:space="preserve"> </w:t>
            </w:r>
          </w:p>
          <w:p w14:paraId="1C898BF8" w14:textId="77777777" w:rsidR="00754A61" w:rsidRPr="00F355FF" w:rsidRDefault="00754A61" w:rsidP="00AD4086">
            <w:pPr>
              <w:spacing w:line="240" w:lineRule="auto"/>
              <w:ind w:left="430"/>
              <w:rPr>
                <w:rFonts w:ascii="Times New Roman" w:hAnsi="Times New Roman" w:cs="Times New Roman"/>
                <w:lang w:val="pl-PL"/>
              </w:rPr>
            </w:pPr>
          </w:p>
        </w:tc>
      </w:tr>
      <w:tr w:rsidR="00754A61" w:rsidRPr="005F1FEA" w14:paraId="45488453" w14:textId="77777777" w:rsidTr="00AD4086">
        <w:trPr>
          <w:trHeight w:val="690"/>
        </w:trPr>
        <w:tc>
          <w:tcPr>
            <w:tcW w:w="527" w:type="dxa"/>
            <w:vAlign w:val="center"/>
          </w:tcPr>
          <w:p w14:paraId="0E8AFD9B" w14:textId="77777777" w:rsidR="00754A61" w:rsidRPr="00C13115" w:rsidRDefault="00754A61" w:rsidP="00AD4086">
            <w:pPr>
              <w:pStyle w:val="Akapitzlist"/>
              <w:spacing w:after="0" w:line="240" w:lineRule="auto"/>
              <w:ind w:left="6"/>
              <w:jc w:val="center"/>
              <w:rPr>
                <w:rFonts w:ascii="Times New Roman" w:hAnsi="Times New Roman" w:cs="Times New Roman"/>
                <w:b/>
              </w:rPr>
            </w:pPr>
            <w:r w:rsidRPr="00C13115">
              <w:rPr>
                <w:rFonts w:ascii="Times New Roman" w:hAnsi="Times New Roman" w:cs="Times New Roman"/>
                <w:b/>
              </w:rPr>
              <w:lastRenderedPageBreak/>
              <w:t>7</w:t>
            </w:r>
          </w:p>
        </w:tc>
        <w:tc>
          <w:tcPr>
            <w:tcW w:w="2168" w:type="dxa"/>
            <w:gridSpan w:val="3"/>
            <w:shd w:val="clear" w:color="auto" w:fill="auto"/>
            <w:vAlign w:val="center"/>
          </w:tcPr>
          <w:p w14:paraId="052FE985" w14:textId="77777777" w:rsidR="00754A61" w:rsidRPr="00C13115" w:rsidRDefault="00754A61" w:rsidP="00AD4086">
            <w:pPr>
              <w:pStyle w:val="Akapitzlist"/>
              <w:spacing w:after="0" w:line="240" w:lineRule="auto"/>
              <w:ind w:left="6"/>
              <w:rPr>
                <w:rFonts w:ascii="Times New Roman" w:hAnsi="Times New Roman" w:cs="Times New Roman"/>
                <w:bCs/>
              </w:rPr>
            </w:pPr>
            <w:r w:rsidRPr="00C13115">
              <w:rPr>
                <w:rFonts w:ascii="Times New Roman" w:hAnsi="Times New Roman" w:cs="Times New Roman"/>
                <w:bCs/>
              </w:rPr>
              <w:t>Okres przechowywania danych osobowych</w:t>
            </w:r>
            <w:r w:rsidRPr="00C13115">
              <w:rPr>
                <w:rStyle w:val="Odwoanieprzypisudolnego"/>
                <w:rFonts w:ascii="Times New Roman" w:hAnsi="Times New Roman" w:cs="Times New Roman"/>
                <w:bCs/>
              </w:rPr>
              <w:footnoteReference w:id="15"/>
            </w:r>
          </w:p>
        </w:tc>
        <w:tc>
          <w:tcPr>
            <w:tcW w:w="7020" w:type="dxa"/>
            <w:gridSpan w:val="7"/>
            <w:shd w:val="clear" w:color="auto" w:fill="auto"/>
            <w:vAlign w:val="center"/>
          </w:tcPr>
          <w:p w14:paraId="1A1E4E5D" w14:textId="77777777" w:rsidR="00754A61" w:rsidRPr="00C13115" w:rsidRDefault="00754A61" w:rsidP="00AD4086">
            <w:pPr>
              <w:spacing w:line="240" w:lineRule="auto"/>
              <w:rPr>
                <w:rFonts w:ascii="Times New Roman" w:hAnsi="Times New Roman" w:cs="Times New Roman"/>
                <w:sz w:val="22"/>
                <w:lang w:val="pl-PL"/>
              </w:rPr>
            </w:pPr>
            <w:r w:rsidRPr="00C13115">
              <w:rPr>
                <w:rFonts w:ascii="Times New Roman" w:hAnsi="Times New Roman" w:cs="Times New Roman"/>
                <w:sz w:val="22"/>
                <w:lang w:val="pl-PL"/>
              </w:rPr>
              <w:t>W zakresie systemu e-Krew:</w:t>
            </w:r>
          </w:p>
          <w:p w14:paraId="17B0FE5C"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p>
          <w:p w14:paraId="7C1AC837"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Zgodnie DYREKTYWĄ 2002/98/WE PARLAMENTU EUROPEJSKIEGO I RADY z dnia 27 stycznia 2003 r.</w:t>
            </w:r>
          </w:p>
          <w:p w14:paraId="2A7FDA0C" w14:textId="22C56CE2"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 xml:space="preserve">ustanawiająca normy jakości i bezpiecznego pobierania, badania, preparatyki, przechowywania, wydawania krwi ludzkiej i składników krwi oraz zmieniająca dyrektywę 2001/83/WE (Dz.U.UE.L.2003.33.30) Państwa Członkowskie podejmują wszelkie niezbędne środki w celu zapewnienia, że krew i składniki krwi pobierane, badane, przetwarzane, przechowywane, przekazywane lub dostarczane na ich terytorium mogą być monitorowane w </w:t>
            </w:r>
            <w:r w:rsidRPr="00C13115">
              <w:rPr>
                <w:rFonts w:ascii="Times New Roman" w:eastAsia="Times New Roman" w:hAnsi="Times New Roman" w:cs="Times New Roman"/>
                <w:lang w:eastAsia="pl-PL"/>
              </w:rPr>
              <w:lastRenderedPageBreak/>
              <w:t>drodze od dawcy do biorcy i odwrotnie. Dane potrzebne do zachowania pełnej zdolności monitorowania przechowuje się przez co najmniej 30 lat.</w:t>
            </w:r>
          </w:p>
          <w:p w14:paraId="05DCBFC7"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p>
          <w:p w14:paraId="00B5D85D" w14:textId="77777777" w:rsidR="00754A61" w:rsidRPr="00C13115" w:rsidRDefault="00754A61" w:rsidP="00AD4086">
            <w:pPr>
              <w:pStyle w:val="Akapitzlist"/>
              <w:spacing w:after="0" w:line="240" w:lineRule="auto"/>
              <w:ind w:left="6"/>
              <w:rPr>
                <w:rFonts w:ascii="Times New Roman" w:hAnsi="Times New Roman" w:cs="Times New Roman"/>
                <w:bCs/>
              </w:rPr>
            </w:pPr>
            <w:r w:rsidRPr="00C13115">
              <w:rPr>
                <w:rFonts w:ascii="Times New Roman" w:hAnsi="Times New Roman" w:cs="Times New Roman"/>
                <w:bCs/>
              </w:rPr>
              <w:t>Dokumentację medyczną dotyczącą leczenia krwią i jej składnikami przechowuje się przez 30 lat, licząc od końca roku kalendarzowego, w którym dokonano ostatniego wpisu. Dokumentację tę prowadzi i przechowuje się na zasadach określonych w ustawie z dnia 6 listopada 2008 r. o prawach pacjenta i Rzeczniku Praw Pacjenta.</w:t>
            </w:r>
          </w:p>
          <w:p w14:paraId="5B3A1B8F"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p>
          <w:p w14:paraId="5F402A7E" w14:textId="489322BE"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 xml:space="preserve">Dane dawców krwi i jej składników udostępniane Polskiemu Czerwonemu Krzyżowi, w celu wykonywania zadań ustawowych i aktualizowania danych dotyczących osób odznaczonych, są przechowywane w systemie e-krew przez okres 50 lat od końca roku kalendarzowego, w którym dokonano ostatniego wpisu. Zakres danych to: imię i nazwisko, numer PESEL, a w przypadku osób, które nie mają nadanego numeru PESEL </w:t>
            </w:r>
            <w:r w:rsidR="000B0817">
              <w:rPr>
                <w:rFonts w:ascii="Times New Roman" w:eastAsia="Times New Roman" w:hAnsi="Times New Roman" w:cs="Times New Roman"/>
                <w:lang w:eastAsia="pl-PL"/>
              </w:rPr>
              <w:t>–</w:t>
            </w:r>
            <w:r w:rsidR="000B0817" w:rsidRPr="00C13115">
              <w:rPr>
                <w:rFonts w:ascii="Times New Roman" w:eastAsia="Times New Roman" w:hAnsi="Times New Roman" w:cs="Times New Roman"/>
                <w:lang w:eastAsia="pl-PL"/>
              </w:rPr>
              <w:t xml:space="preserve"> </w:t>
            </w:r>
            <w:r w:rsidRPr="00C13115">
              <w:rPr>
                <w:rFonts w:ascii="Times New Roman" w:eastAsia="Times New Roman" w:hAnsi="Times New Roman" w:cs="Times New Roman"/>
                <w:lang w:eastAsia="pl-PL"/>
              </w:rPr>
              <w:t xml:space="preserve">serię, numer oraz rodzaj i kraj wydania dokumentu stwierdzającego tożsamość, datę i miejsce urodzenia, płeć, numer identyfikacyjny kandydata na dawcę krwi lub dawcy krwi, numery donacji, rodzaje donacji i ich daty oraz objętość każdej donacji, typ donacji, typ dawcy krwi: honorowy, autologiczny, pierwszorazowy, wielokrotny stały i wielokrotny powtórny, informację o przyznanych odznakach Zasłużony Honorowy Dawca Krwi, Honorowy Dawca Krwi – Zasłużony dla Zdrowia Narodu. </w:t>
            </w:r>
          </w:p>
          <w:p w14:paraId="3BAB1E82" w14:textId="77777777"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p>
          <w:p w14:paraId="2EBE28EF" w14:textId="77777777" w:rsidR="00754A61" w:rsidRPr="00C13115" w:rsidRDefault="00754A61" w:rsidP="00AD4086">
            <w:pPr>
              <w:pStyle w:val="Akapitzlist"/>
              <w:spacing w:after="0" w:line="240" w:lineRule="auto"/>
              <w:ind w:left="0"/>
              <w:rPr>
                <w:rFonts w:ascii="Times New Roman" w:hAnsi="Times New Roman" w:cs="Times New Roman"/>
              </w:rPr>
            </w:pPr>
            <w:r w:rsidRPr="00C13115">
              <w:rPr>
                <w:rFonts w:ascii="Times New Roman" w:hAnsi="Times New Roman" w:cs="Times New Roman"/>
              </w:rPr>
              <w:t>W zakresie systemu e-Hemofilia:</w:t>
            </w:r>
          </w:p>
          <w:p w14:paraId="50352C25" w14:textId="77777777" w:rsidR="00754A61" w:rsidRPr="00C13115" w:rsidRDefault="00754A61" w:rsidP="00AD4086">
            <w:pPr>
              <w:pStyle w:val="Akapitzlist"/>
              <w:spacing w:after="0" w:line="240" w:lineRule="auto"/>
              <w:ind w:left="0"/>
              <w:rPr>
                <w:rFonts w:ascii="Times New Roman" w:hAnsi="Times New Roman" w:cs="Times New Roman"/>
              </w:rPr>
            </w:pPr>
          </w:p>
          <w:p w14:paraId="22EB60AF" w14:textId="4C2B68E1" w:rsidR="00754A61" w:rsidRPr="00C13115" w:rsidRDefault="00754A61" w:rsidP="00AD4086">
            <w:pPr>
              <w:pStyle w:val="Akapitzlist"/>
              <w:spacing w:after="0" w:line="240" w:lineRule="auto"/>
              <w:ind w:left="0"/>
              <w:rPr>
                <w:rFonts w:ascii="Times New Roman" w:eastAsia="Times New Roman" w:hAnsi="Times New Roman" w:cs="Times New Roman"/>
                <w:lang w:eastAsia="pl-PL"/>
              </w:rPr>
            </w:pPr>
            <w:r w:rsidRPr="00C13115">
              <w:rPr>
                <w:rFonts w:ascii="Times New Roman" w:hAnsi="Times New Roman" w:cs="Times New Roman"/>
              </w:rPr>
              <w:t>Aktualnie nie są znane metody leczenia przyczynowego w hemofilii. Możliwe jest jedynie leczenie objawowe przez podawanie pacjentowi brakujących czynników krzepnięcia. W związku z powyższym zakłada się przechowywanie danych w systemie e-Hemofilia co najmniej przez cały okres życia pacjenta. Po śmierci pacjent,</w:t>
            </w:r>
            <w:r w:rsidR="008F6145">
              <w:rPr>
                <w:rFonts w:ascii="Times New Roman" w:hAnsi="Times New Roman" w:cs="Times New Roman"/>
              </w:rPr>
              <w:t xml:space="preserve"> </w:t>
            </w:r>
            <w:r w:rsidRPr="00C13115">
              <w:rPr>
                <w:rFonts w:ascii="Times New Roman" w:hAnsi="Times New Roman" w:cs="Times New Roman"/>
              </w:rPr>
              <w:t>ze względu na przyjęte rozwiązania techniczne, możliwa będzie depersonalizacja danych przez usunięcie danych identyfikujących pacjenta jako konkretną osobę bez utraty danych medycznych możliwych do wykorzystania w celach analitycznych.</w:t>
            </w:r>
          </w:p>
          <w:p w14:paraId="3AE8D9DD" w14:textId="77777777" w:rsidR="00754A61" w:rsidRPr="009B21A7" w:rsidRDefault="00754A61" w:rsidP="00AD4086">
            <w:pPr>
              <w:pStyle w:val="Akapitzlist"/>
              <w:spacing w:after="0" w:line="240" w:lineRule="auto"/>
              <w:ind w:left="0"/>
              <w:rPr>
                <w:rFonts w:ascii="Times New Roman" w:hAnsi="Times New Roman" w:cs="Times New Roman"/>
              </w:rPr>
            </w:pPr>
          </w:p>
          <w:p w14:paraId="11FAC748" w14:textId="77777777" w:rsidR="00754A61" w:rsidRPr="00C13115" w:rsidRDefault="00754A61" w:rsidP="00AD4086">
            <w:pPr>
              <w:pStyle w:val="Akapitzlist"/>
              <w:spacing w:after="0" w:line="240" w:lineRule="auto"/>
              <w:ind w:left="0"/>
              <w:rPr>
                <w:rFonts w:ascii="Times New Roman" w:hAnsi="Times New Roman" w:cs="Times New Roman"/>
              </w:rPr>
            </w:pPr>
            <w:r w:rsidRPr="00C13115">
              <w:rPr>
                <w:rFonts w:ascii="Times New Roman" w:hAnsi="Times New Roman" w:cs="Times New Roman"/>
              </w:rPr>
              <w:t>W zakresie systemu Chorób Rzadkich:</w:t>
            </w:r>
          </w:p>
          <w:p w14:paraId="5CBBE062" w14:textId="77777777" w:rsidR="00754A61" w:rsidRDefault="00754A61" w:rsidP="00AD4086">
            <w:pPr>
              <w:pStyle w:val="Akapitzlist"/>
              <w:spacing w:after="0" w:line="240" w:lineRule="auto"/>
              <w:ind w:left="0"/>
              <w:rPr>
                <w:rFonts w:ascii="Times New Roman" w:hAnsi="Times New Roman" w:cs="Times New Roman"/>
              </w:rPr>
            </w:pPr>
            <w:r w:rsidRPr="00C13115">
              <w:rPr>
                <w:rFonts w:ascii="Times New Roman" w:hAnsi="Times New Roman" w:cs="Times New Roman"/>
              </w:rPr>
              <w:t>Z racji przeznaczenia epidemiologicznego systemu oraz materii której dotyka(często nieuleczalne choroby) zakłada się przetwarzanie danych przez cały okres życia pacjenta. W przypadku konieczności możliwa jest anonimizacja danych zmarłych pacjentów zachowując ciągłość danych medycznych.</w:t>
            </w:r>
          </w:p>
          <w:p w14:paraId="2E9BF787" w14:textId="77777777" w:rsidR="00754A61" w:rsidRDefault="00754A61" w:rsidP="00AD4086">
            <w:pPr>
              <w:pStyle w:val="Akapitzlist"/>
              <w:spacing w:after="0" w:line="240" w:lineRule="auto"/>
              <w:ind w:left="0"/>
              <w:rPr>
                <w:rFonts w:ascii="Times New Roman" w:hAnsi="Times New Roman" w:cs="Times New Roman"/>
              </w:rPr>
            </w:pPr>
          </w:p>
          <w:p w14:paraId="3073CD69" w14:textId="77777777" w:rsidR="00754A61" w:rsidRDefault="00754A61" w:rsidP="00AD4086">
            <w:pPr>
              <w:pStyle w:val="Akapitzlist"/>
              <w:spacing w:after="0" w:line="240" w:lineRule="auto"/>
              <w:ind w:left="0"/>
              <w:rPr>
                <w:rFonts w:ascii="Times New Roman" w:hAnsi="Times New Roman" w:cs="Times New Roman"/>
              </w:rPr>
            </w:pPr>
            <w:r w:rsidRPr="00535950">
              <w:rPr>
                <w:rFonts w:ascii="Times New Roman" w:hAnsi="Times New Roman" w:cs="Times New Roman"/>
              </w:rPr>
              <w:t>W zakresie e-Transplant</w:t>
            </w:r>
            <w:r>
              <w:rPr>
                <w:rFonts w:ascii="Times New Roman" w:hAnsi="Times New Roman" w:cs="Times New Roman"/>
              </w:rPr>
              <w:t>:</w:t>
            </w:r>
          </w:p>
          <w:p w14:paraId="659C070A" w14:textId="114631A2" w:rsidR="00754A61" w:rsidRPr="00C13115" w:rsidRDefault="002B5110" w:rsidP="00AD4086">
            <w:pPr>
              <w:pStyle w:val="Akapitzlist"/>
              <w:spacing w:after="0" w:line="240" w:lineRule="auto"/>
              <w:ind w:left="0"/>
              <w:rPr>
                <w:rFonts w:ascii="Times New Roman" w:hAnsi="Times New Roman" w:cs="Times New Roman"/>
              </w:rPr>
            </w:pPr>
            <w:r w:rsidRPr="00535950">
              <w:rPr>
                <w:rFonts w:ascii="Times New Roman" w:hAnsi="Times New Roman" w:cs="Times New Roman"/>
              </w:rPr>
              <w:t>Dane są</w:t>
            </w:r>
            <w:r w:rsidR="00754A61" w:rsidRPr="00535950">
              <w:rPr>
                <w:rFonts w:ascii="Times New Roman" w:hAnsi="Times New Roman" w:cs="Times New Roman"/>
              </w:rPr>
              <w:t xml:space="preserve"> przechowywane w systemie e-Transplant przez okres 30 lat, licząc od końca roku kalendarzowego, w którym nastąpił zgon dawcy albo biorcy, w zależności co nastąpiło później.</w:t>
            </w:r>
          </w:p>
          <w:p w14:paraId="2DC6F8EE" w14:textId="77777777" w:rsidR="00754A61" w:rsidRPr="00C13115" w:rsidRDefault="00754A61" w:rsidP="00AD4086">
            <w:pPr>
              <w:spacing w:line="240" w:lineRule="auto"/>
              <w:rPr>
                <w:rFonts w:ascii="Times New Roman" w:hAnsi="Times New Roman" w:cs="Times New Roman"/>
                <w:sz w:val="22"/>
                <w:lang w:val="pl-PL"/>
              </w:rPr>
            </w:pPr>
          </w:p>
        </w:tc>
      </w:tr>
      <w:tr w:rsidR="00754A61" w:rsidRPr="005F1FEA" w14:paraId="23E8CE05" w14:textId="77777777" w:rsidTr="00AD4086">
        <w:trPr>
          <w:trHeight w:val="700"/>
        </w:trPr>
        <w:tc>
          <w:tcPr>
            <w:tcW w:w="527" w:type="dxa"/>
            <w:vAlign w:val="center"/>
          </w:tcPr>
          <w:p w14:paraId="0A093108" w14:textId="77777777" w:rsidR="00754A61" w:rsidRPr="00C13115" w:rsidRDefault="00754A61" w:rsidP="00AD4086">
            <w:pPr>
              <w:pStyle w:val="Akapitzlist"/>
              <w:spacing w:after="0" w:line="240" w:lineRule="auto"/>
              <w:ind w:left="6"/>
              <w:jc w:val="center"/>
              <w:rPr>
                <w:rFonts w:ascii="Times New Roman" w:hAnsi="Times New Roman" w:cs="Times New Roman"/>
                <w:b/>
              </w:rPr>
            </w:pPr>
            <w:r w:rsidRPr="00C13115">
              <w:rPr>
                <w:rFonts w:ascii="Times New Roman" w:hAnsi="Times New Roman" w:cs="Times New Roman"/>
                <w:b/>
              </w:rPr>
              <w:lastRenderedPageBreak/>
              <w:t>8</w:t>
            </w:r>
          </w:p>
        </w:tc>
        <w:tc>
          <w:tcPr>
            <w:tcW w:w="2168" w:type="dxa"/>
            <w:gridSpan w:val="3"/>
            <w:shd w:val="clear" w:color="auto" w:fill="auto"/>
            <w:vAlign w:val="center"/>
          </w:tcPr>
          <w:p w14:paraId="1DAAC152" w14:textId="77777777" w:rsidR="00754A61" w:rsidRPr="00C13115" w:rsidRDefault="00754A61" w:rsidP="00AD4086">
            <w:pPr>
              <w:pStyle w:val="Akapitzlist"/>
              <w:spacing w:after="0" w:line="240" w:lineRule="auto"/>
              <w:ind w:left="6"/>
              <w:rPr>
                <w:rFonts w:ascii="Times New Roman" w:hAnsi="Times New Roman" w:cs="Times New Roman"/>
                <w:bCs/>
              </w:rPr>
            </w:pPr>
            <w:r w:rsidRPr="00C13115">
              <w:rPr>
                <w:rFonts w:ascii="Times New Roman" w:hAnsi="Times New Roman" w:cs="Times New Roman"/>
                <w:bCs/>
              </w:rPr>
              <w:t>Cel operacji przetwarzania</w:t>
            </w:r>
            <w:r w:rsidRPr="00C13115">
              <w:rPr>
                <w:rStyle w:val="Odwoanieprzypisudolnego"/>
                <w:rFonts w:ascii="Times New Roman" w:hAnsi="Times New Roman" w:cs="Times New Roman"/>
                <w:bCs/>
              </w:rPr>
              <w:footnoteReference w:id="16"/>
            </w:r>
          </w:p>
        </w:tc>
        <w:tc>
          <w:tcPr>
            <w:tcW w:w="7020" w:type="dxa"/>
            <w:gridSpan w:val="7"/>
            <w:shd w:val="clear" w:color="auto" w:fill="auto"/>
            <w:vAlign w:val="center"/>
          </w:tcPr>
          <w:p w14:paraId="3AC73038" w14:textId="77777777" w:rsidR="00754A61" w:rsidRPr="009B21A7" w:rsidRDefault="00754A61" w:rsidP="00AD4086">
            <w:pPr>
              <w:pStyle w:val="Akapitzlist"/>
              <w:spacing w:after="0" w:line="240" w:lineRule="auto"/>
              <w:ind w:left="70"/>
              <w:rPr>
                <w:rFonts w:ascii="Times New Roman" w:hAnsi="Times New Roman" w:cs="Times New Roman"/>
              </w:rPr>
            </w:pPr>
            <w:r w:rsidRPr="009B21A7">
              <w:rPr>
                <w:rFonts w:ascii="Times New Roman" w:hAnsi="Times New Roman" w:cs="Times New Roman"/>
              </w:rPr>
              <w:t>W zakresie systemu e-Krew dane osobowe będą przetwarzane w celu:</w:t>
            </w:r>
          </w:p>
          <w:p w14:paraId="0691AE7C" w14:textId="4CEABEEF" w:rsidR="00754A61" w:rsidRPr="00C13115" w:rsidRDefault="00754A61" w:rsidP="00AD4086">
            <w:pPr>
              <w:pStyle w:val="Akapitzlist"/>
              <w:numPr>
                <w:ilvl w:val="0"/>
                <w:numId w:val="8"/>
              </w:numPr>
              <w:spacing w:after="0" w:line="240" w:lineRule="auto"/>
              <w:rPr>
                <w:rFonts w:ascii="Times New Roman" w:eastAsia="Times New Roman" w:hAnsi="Times New Roman" w:cs="Times New Roman"/>
                <w:bCs/>
                <w:lang w:eastAsia="pl-PL"/>
              </w:rPr>
            </w:pPr>
            <w:r w:rsidRPr="00C13115">
              <w:rPr>
                <w:rFonts w:ascii="Times New Roman" w:eastAsia="Times New Roman" w:hAnsi="Times New Roman" w:cs="Times New Roman"/>
                <w:bCs/>
                <w:lang w:eastAsia="pl-PL"/>
              </w:rPr>
              <w:t xml:space="preserve">wsparcia wykonywania zadań i obowiązków nałożonych na Centra Krwiodawstwa i Krwiolecznictwa przez ustawę z </w:t>
            </w:r>
            <w:r w:rsidR="002B5110" w:rsidRPr="00C13115">
              <w:rPr>
                <w:rFonts w:ascii="Times New Roman" w:eastAsia="Times New Roman" w:hAnsi="Times New Roman" w:cs="Times New Roman"/>
                <w:bCs/>
                <w:lang w:eastAsia="pl-PL"/>
              </w:rPr>
              <w:t>dnia 22</w:t>
            </w:r>
            <w:r w:rsidRPr="00C13115">
              <w:rPr>
                <w:rFonts w:ascii="Times New Roman" w:eastAsia="Times New Roman" w:hAnsi="Times New Roman" w:cs="Times New Roman"/>
                <w:bCs/>
                <w:lang w:eastAsia="pl-PL"/>
              </w:rPr>
              <w:t xml:space="preserve"> sierpnia 1997 r.  o publicznej służbie krwi</w:t>
            </w:r>
            <w:r w:rsidR="008F6145">
              <w:rPr>
                <w:rFonts w:ascii="Times New Roman" w:eastAsia="Times New Roman" w:hAnsi="Times New Roman" w:cs="Times New Roman"/>
                <w:bCs/>
                <w:lang w:eastAsia="pl-PL"/>
              </w:rPr>
              <w:t>;</w:t>
            </w:r>
          </w:p>
          <w:p w14:paraId="1DDF923B" w14:textId="77777777" w:rsidR="00754A61" w:rsidRPr="00C13115" w:rsidRDefault="00754A61" w:rsidP="00AD4086">
            <w:pPr>
              <w:pStyle w:val="Akapitzlist"/>
              <w:numPr>
                <w:ilvl w:val="0"/>
                <w:numId w:val="8"/>
              </w:numPr>
              <w:spacing w:line="240" w:lineRule="auto"/>
              <w:rPr>
                <w:rFonts w:ascii="Times New Roman" w:eastAsia="Times New Roman" w:hAnsi="Times New Roman" w:cs="Times New Roman"/>
                <w:bCs/>
                <w:lang w:eastAsia="pl-PL"/>
              </w:rPr>
            </w:pPr>
            <w:r w:rsidRPr="00C13115">
              <w:rPr>
                <w:rFonts w:ascii="Times New Roman" w:eastAsia="Times New Roman" w:hAnsi="Times New Roman" w:cs="Times New Roman"/>
                <w:bCs/>
                <w:lang w:eastAsia="pl-PL"/>
              </w:rPr>
              <w:lastRenderedPageBreak/>
              <w:t>realizacji zadań przez ministra właściwego do spraw zdrowia, o których mowa w art. 24 ustawy w szczególności:</w:t>
            </w:r>
          </w:p>
          <w:p w14:paraId="24F9AA57" w14:textId="1DEA24D8" w:rsidR="00754A61" w:rsidRPr="00C13115" w:rsidRDefault="00754A61" w:rsidP="00AD4086">
            <w:pPr>
              <w:pStyle w:val="Akapitzlist"/>
              <w:numPr>
                <w:ilvl w:val="1"/>
                <w:numId w:val="8"/>
              </w:numPr>
              <w:spacing w:line="240" w:lineRule="auto"/>
              <w:rPr>
                <w:rFonts w:ascii="Times New Roman" w:eastAsia="Times New Roman" w:hAnsi="Times New Roman" w:cs="Times New Roman"/>
                <w:bCs/>
                <w:lang w:eastAsia="pl-PL"/>
              </w:rPr>
            </w:pPr>
            <w:r w:rsidRPr="00C13115">
              <w:rPr>
                <w:rFonts w:ascii="Times New Roman" w:eastAsia="Times New Roman" w:hAnsi="Times New Roman" w:cs="Times New Roman"/>
                <w:bCs/>
                <w:lang w:eastAsia="pl-PL"/>
              </w:rPr>
              <w:t>koordynacji działalności w zakresie organizacji pobierania krwi i jej składników, preparatyki oraz zaopatrzenia w krew i jej składniki</w:t>
            </w:r>
            <w:r w:rsidR="008F6145">
              <w:rPr>
                <w:rFonts w:ascii="Times New Roman" w:eastAsia="Times New Roman" w:hAnsi="Times New Roman" w:cs="Times New Roman"/>
                <w:bCs/>
                <w:lang w:eastAsia="pl-PL"/>
              </w:rPr>
              <w:t>,</w:t>
            </w:r>
          </w:p>
          <w:p w14:paraId="19089B55" w14:textId="77777777" w:rsidR="00754A61" w:rsidRPr="00C13115" w:rsidRDefault="00754A61" w:rsidP="00AD4086">
            <w:pPr>
              <w:pStyle w:val="Akapitzlist"/>
              <w:numPr>
                <w:ilvl w:val="1"/>
                <w:numId w:val="8"/>
              </w:numPr>
              <w:spacing w:line="240" w:lineRule="auto"/>
              <w:rPr>
                <w:rFonts w:ascii="Times New Roman" w:eastAsia="Times New Roman" w:hAnsi="Times New Roman" w:cs="Times New Roman"/>
                <w:bCs/>
                <w:lang w:eastAsia="pl-PL"/>
              </w:rPr>
            </w:pPr>
            <w:r w:rsidRPr="00C13115">
              <w:rPr>
                <w:rFonts w:ascii="Times New Roman" w:eastAsia="Times New Roman" w:hAnsi="Times New Roman" w:cs="Times New Roman"/>
                <w:bCs/>
                <w:lang w:eastAsia="pl-PL"/>
              </w:rPr>
              <w:t>zatwierdzania i ogłaszania:</w:t>
            </w:r>
          </w:p>
          <w:p w14:paraId="7A3BC98B" w14:textId="64ABC1AC" w:rsidR="00754A61" w:rsidRPr="00C13115" w:rsidRDefault="00754A61" w:rsidP="008F6145">
            <w:pPr>
              <w:pStyle w:val="Akapitzlist"/>
              <w:numPr>
                <w:ilvl w:val="2"/>
                <w:numId w:val="8"/>
              </w:numPr>
              <w:spacing w:line="240" w:lineRule="auto"/>
              <w:ind w:left="1003"/>
              <w:rPr>
                <w:rFonts w:ascii="Times New Roman" w:eastAsia="Times New Roman" w:hAnsi="Times New Roman" w:cs="Times New Roman"/>
                <w:bCs/>
                <w:lang w:eastAsia="pl-PL"/>
              </w:rPr>
            </w:pPr>
            <w:r w:rsidRPr="00C13115">
              <w:rPr>
                <w:rFonts w:ascii="Times New Roman" w:eastAsia="Times New Roman" w:hAnsi="Times New Roman" w:cs="Times New Roman"/>
                <w:bCs/>
                <w:lang w:eastAsia="pl-PL"/>
              </w:rPr>
              <w:t>dobrych praktyk pobierania krwi i jej składników, badania, preparatyki, przechowywania, wydawania i transportu dla jednostek organizacyjnych publicznej służby krwi, o których mowa w art. 4 ust. 3 pkt 2-4</w:t>
            </w:r>
            <w:r w:rsidR="008F6145" w:rsidRPr="00C13115">
              <w:rPr>
                <w:rFonts w:ascii="Times New Roman" w:eastAsia="Times New Roman" w:hAnsi="Times New Roman" w:cs="Times New Roman"/>
                <w:bCs/>
                <w:lang w:eastAsia="pl-PL"/>
              </w:rPr>
              <w:t xml:space="preserve"> ustaw</w:t>
            </w:r>
            <w:r w:rsidR="008F6145">
              <w:rPr>
                <w:rFonts w:ascii="Times New Roman" w:eastAsia="Times New Roman" w:hAnsi="Times New Roman" w:cs="Times New Roman"/>
                <w:bCs/>
                <w:lang w:eastAsia="pl-PL"/>
              </w:rPr>
              <w:t>y</w:t>
            </w:r>
            <w:r w:rsidR="008F6145" w:rsidRPr="00C13115">
              <w:rPr>
                <w:rFonts w:ascii="Times New Roman" w:eastAsia="Times New Roman" w:hAnsi="Times New Roman" w:cs="Times New Roman"/>
                <w:bCs/>
                <w:lang w:eastAsia="pl-PL"/>
              </w:rPr>
              <w:t xml:space="preserve"> z </w:t>
            </w:r>
            <w:r w:rsidR="002B5110" w:rsidRPr="00C13115">
              <w:rPr>
                <w:rFonts w:ascii="Times New Roman" w:eastAsia="Times New Roman" w:hAnsi="Times New Roman" w:cs="Times New Roman"/>
                <w:bCs/>
                <w:lang w:eastAsia="pl-PL"/>
              </w:rPr>
              <w:t>dnia 22</w:t>
            </w:r>
            <w:r w:rsidR="008F6145" w:rsidRPr="00C13115">
              <w:rPr>
                <w:rFonts w:ascii="Times New Roman" w:eastAsia="Times New Roman" w:hAnsi="Times New Roman" w:cs="Times New Roman"/>
                <w:bCs/>
                <w:lang w:eastAsia="pl-PL"/>
              </w:rPr>
              <w:t xml:space="preserve"> sierpnia 1997 r.  o publicznej służbie krwi</w:t>
            </w:r>
            <w:r w:rsidR="008F6145">
              <w:rPr>
                <w:rFonts w:ascii="Times New Roman" w:eastAsia="Times New Roman" w:hAnsi="Times New Roman" w:cs="Times New Roman"/>
                <w:bCs/>
                <w:lang w:eastAsia="pl-PL"/>
              </w:rPr>
              <w:t>,</w:t>
            </w:r>
            <w:r w:rsidRPr="00C13115">
              <w:rPr>
                <w:rFonts w:ascii="Times New Roman" w:eastAsia="Times New Roman" w:hAnsi="Times New Roman" w:cs="Times New Roman"/>
                <w:bCs/>
                <w:lang w:eastAsia="pl-PL"/>
              </w:rPr>
              <w:t xml:space="preserve"> </w:t>
            </w:r>
          </w:p>
          <w:p w14:paraId="62AFC624" w14:textId="77777777" w:rsidR="00754A61" w:rsidRPr="00C13115" w:rsidRDefault="00754A61" w:rsidP="004A2102">
            <w:pPr>
              <w:pStyle w:val="Akapitzlist"/>
              <w:numPr>
                <w:ilvl w:val="2"/>
                <w:numId w:val="8"/>
              </w:numPr>
              <w:spacing w:line="240" w:lineRule="auto"/>
              <w:ind w:left="1003"/>
              <w:rPr>
                <w:rFonts w:ascii="Times New Roman" w:eastAsia="Times New Roman" w:hAnsi="Times New Roman" w:cs="Times New Roman"/>
                <w:bCs/>
                <w:lang w:eastAsia="pl-PL"/>
              </w:rPr>
            </w:pPr>
            <w:r w:rsidRPr="00C13115">
              <w:rPr>
                <w:rFonts w:ascii="Times New Roman" w:eastAsia="Times New Roman" w:hAnsi="Times New Roman" w:cs="Times New Roman"/>
                <w:bCs/>
                <w:lang w:eastAsia="pl-PL"/>
              </w:rPr>
              <w:t>dobrych praktyk przechowywania i wydawania krwi i jej składników dla banków krwi oraz badań z zakresu immunologii transfuzjologicznej wykonywanych w przedsiębiorstwach podmiotów leczniczych innych niż regionalne centra, Wojskowe Centrum lub Centrum MSWiA;</w:t>
            </w:r>
          </w:p>
          <w:p w14:paraId="0C513B9B" w14:textId="4C2915F7" w:rsidR="00754A61" w:rsidRPr="00C13115" w:rsidRDefault="00754A61" w:rsidP="00AD4086">
            <w:pPr>
              <w:pStyle w:val="Akapitzlist"/>
              <w:numPr>
                <w:ilvl w:val="0"/>
                <w:numId w:val="8"/>
              </w:numPr>
              <w:spacing w:after="0" w:line="240" w:lineRule="auto"/>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realizacji zadań związanych z nadawaniem odznaczeń Zasłużony Honorowy Dawca Krwi i Honorowy Dawca Krwi – Zasłużony dla Zdrowia Narodu</w:t>
            </w:r>
            <w:r w:rsidR="000B0817">
              <w:rPr>
                <w:rFonts w:ascii="Times New Roman" w:eastAsia="Times New Roman" w:hAnsi="Times New Roman" w:cs="Times New Roman"/>
                <w:lang w:eastAsia="pl-PL"/>
              </w:rPr>
              <w:t>;</w:t>
            </w:r>
          </w:p>
          <w:p w14:paraId="23686BB2" w14:textId="009722DE" w:rsidR="00754A61" w:rsidRPr="00C13115" w:rsidRDefault="00FA6D3D" w:rsidP="00AD4086">
            <w:pPr>
              <w:pStyle w:val="Akapitzlist"/>
              <w:numPr>
                <w:ilvl w:val="0"/>
                <w:numId w:val="8"/>
              </w:numPr>
              <w:spacing w:after="0" w:line="240" w:lineRule="auto"/>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w </w:t>
            </w:r>
            <w:r w:rsidRPr="004A2102">
              <w:rPr>
                <w:rFonts w:ascii="Times New Roman" w:eastAsia="Times New Roman" w:hAnsi="Times New Roman" w:cs="Times New Roman"/>
                <w:lang w:eastAsia="pl-PL"/>
              </w:rPr>
              <w:t>Instytu</w:t>
            </w:r>
            <w:r>
              <w:rPr>
                <w:rFonts w:ascii="Times New Roman" w:eastAsia="Times New Roman" w:hAnsi="Times New Roman" w:cs="Times New Roman"/>
                <w:lang w:eastAsia="pl-PL"/>
              </w:rPr>
              <w:t xml:space="preserve">cie </w:t>
            </w:r>
            <w:r w:rsidRPr="004A2102">
              <w:rPr>
                <w:rFonts w:ascii="Times New Roman" w:eastAsia="Times New Roman" w:hAnsi="Times New Roman" w:cs="Times New Roman"/>
                <w:lang w:eastAsia="pl-PL"/>
              </w:rPr>
              <w:t>Hematologii i Transfuzjologii</w:t>
            </w:r>
            <w:r w:rsidR="00754A61" w:rsidRPr="00C13115">
              <w:rPr>
                <w:rFonts w:ascii="Times New Roman" w:eastAsia="Times New Roman" w:hAnsi="Times New Roman" w:cs="Times New Roman"/>
                <w:lang w:eastAsia="pl-PL"/>
              </w:rPr>
              <w:t xml:space="preserve"> w celu realizacji zadań, o których mowa w ww. ustawie</w:t>
            </w:r>
            <w:r w:rsidR="000B0817">
              <w:rPr>
                <w:rFonts w:ascii="Times New Roman" w:eastAsia="Times New Roman" w:hAnsi="Times New Roman" w:cs="Times New Roman"/>
                <w:lang w:eastAsia="pl-PL"/>
              </w:rPr>
              <w:t>;</w:t>
            </w:r>
          </w:p>
          <w:p w14:paraId="77F862F4" w14:textId="77777777" w:rsidR="00754A61" w:rsidRPr="00C13115" w:rsidRDefault="00754A61" w:rsidP="00AD4086">
            <w:pPr>
              <w:pStyle w:val="Akapitzlist"/>
              <w:numPr>
                <w:ilvl w:val="0"/>
                <w:numId w:val="8"/>
              </w:numPr>
              <w:spacing w:line="240" w:lineRule="auto"/>
              <w:rPr>
                <w:rFonts w:ascii="Times New Roman" w:eastAsia="Times New Roman" w:hAnsi="Times New Roman" w:cs="Times New Roman"/>
                <w:bCs/>
                <w:lang w:eastAsia="pl-PL"/>
              </w:rPr>
            </w:pPr>
            <w:r w:rsidRPr="00C13115">
              <w:rPr>
                <w:rFonts w:ascii="Times New Roman" w:eastAsia="Times New Roman" w:hAnsi="Times New Roman" w:cs="Times New Roman"/>
                <w:bCs/>
                <w:lang w:eastAsia="pl-PL"/>
              </w:rPr>
              <w:t>przygotowywania sprawozdań dotyczących powiadamiania o poważnych niepożądanych zdarzeniach i poważnych niepożądanych reakcjach związanych z pobieraniem, badaniem, przetwarzaniem, przechowywaniem i wydawaniem, a także przetaczaniem krwi i jej składników;</w:t>
            </w:r>
          </w:p>
          <w:p w14:paraId="0EF91BEF" w14:textId="46AF2E8C" w:rsidR="00754A61" w:rsidRPr="00C13115" w:rsidRDefault="00754A61" w:rsidP="00AD4086">
            <w:pPr>
              <w:pStyle w:val="Akapitzlist"/>
              <w:numPr>
                <w:ilvl w:val="0"/>
                <w:numId w:val="8"/>
              </w:numPr>
              <w:spacing w:after="0" w:line="240" w:lineRule="auto"/>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realizacji praw pacjenta. Podstawą przetwarzania danych jest art. 6 ust. 1 lit. c oraz art. 9 ust. 2 lit. i RODO, w związku z odpowiednimi przepisami ustawy o prawach pacjenta i Rzeczniku Praw Pacjenta,</w:t>
            </w:r>
          </w:p>
          <w:p w14:paraId="05B16BE1" w14:textId="77777777" w:rsidR="00754A61" w:rsidRPr="00C13115" w:rsidRDefault="00754A61" w:rsidP="00AD4086">
            <w:pPr>
              <w:pStyle w:val="Akapitzlist"/>
              <w:numPr>
                <w:ilvl w:val="0"/>
                <w:numId w:val="8"/>
              </w:numPr>
              <w:spacing w:after="0" w:line="240" w:lineRule="auto"/>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elektronicznej komunikacji z dawca krwi i jej składników poprzez Internetowe Konto Pacjenta</w:t>
            </w:r>
          </w:p>
          <w:p w14:paraId="0284583B" w14:textId="36AC8014" w:rsidR="00754A61" w:rsidRPr="00C13115" w:rsidRDefault="00754A61" w:rsidP="00AD4086">
            <w:pPr>
              <w:pStyle w:val="Akapitzlist"/>
              <w:numPr>
                <w:ilvl w:val="0"/>
                <w:numId w:val="8"/>
              </w:numPr>
              <w:spacing w:after="0" w:line="240" w:lineRule="auto"/>
              <w:rPr>
                <w:rFonts w:ascii="Times New Roman" w:eastAsia="Times New Roman" w:hAnsi="Times New Roman" w:cs="Times New Roman"/>
                <w:lang w:eastAsia="pl-PL"/>
              </w:rPr>
            </w:pPr>
            <w:r w:rsidRPr="00C13115">
              <w:rPr>
                <w:rFonts w:ascii="Times New Roman" w:eastAsia="Times New Roman" w:hAnsi="Times New Roman" w:cs="Times New Roman"/>
                <w:lang w:eastAsia="pl-PL"/>
              </w:rPr>
              <w:t>archiwalnych. Podstawą przetwarzania danych jest art. 6 ust. 1 lit. c RODO, w związku z ustawą o narodowym zasobie archiwalnym i archiwach. </w:t>
            </w:r>
          </w:p>
          <w:p w14:paraId="2A397978" w14:textId="77777777" w:rsidR="00754A61" w:rsidRPr="00C13115" w:rsidRDefault="00754A61" w:rsidP="00AD4086">
            <w:pPr>
              <w:pStyle w:val="Akapitzlist"/>
              <w:spacing w:after="0" w:line="240" w:lineRule="auto"/>
              <w:ind w:left="70"/>
              <w:rPr>
                <w:rFonts w:ascii="Times New Roman" w:hAnsi="Times New Roman" w:cs="Times New Roman"/>
              </w:rPr>
            </w:pPr>
          </w:p>
          <w:p w14:paraId="79F5C69C" w14:textId="77777777" w:rsidR="00754A61" w:rsidRPr="00C13115" w:rsidRDefault="00754A61" w:rsidP="00AD4086">
            <w:pPr>
              <w:pStyle w:val="Akapitzlist"/>
              <w:spacing w:after="0" w:line="240" w:lineRule="auto"/>
              <w:ind w:left="70"/>
              <w:rPr>
                <w:rFonts w:ascii="Times New Roman" w:hAnsi="Times New Roman" w:cs="Times New Roman"/>
              </w:rPr>
            </w:pPr>
            <w:r w:rsidRPr="009B21A7">
              <w:rPr>
                <w:rFonts w:ascii="Times New Roman" w:hAnsi="Times New Roman" w:cs="Times New Roman"/>
              </w:rPr>
              <w:t xml:space="preserve">W zakresie systemu </w:t>
            </w:r>
            <w:r w:rsidRPr="00C13115">
              <w:rPr>
                <w:rFonts w:ascii="Times New Roman" w:hAnsi="Times New Roman" w:cs="Times New Roman"/>
              </w:rPr>
              <w:t>e-Hemofilia</w:t>
            </w:r>
            <w:r w:rsidRPr="009B21A7">
              <w:rPr>
                <w:rFonts w:ascii="Times New Roman" w:hAnsi="Times New Roman" w:cs="Times New Roman"/>
              </w:rPr>
              <w:t xml:space="preserve"> dane osobowe będą przetwarzane w celu:</w:t>
            </w:r>
          </w:p>
          <w:p w14:paraId="64D15398" w14:textId="22E9621A" w:rsidR="00754A61" w:rsidRPr="00C13115" w:rsidRDefault="008F6145" w:rsidP="00AD4086">
            <w:pPr>
              <w:pStyle w:val="Akapitzlist"/>
              <w:numPr>
                <w:ilvl w:val="0"/>
                <w:numId w:val="15"/>
              </w:numPr>
              <w:spacing w:after="0" w:line="240" w:lineRule="auto"/>
              <w:rPr>
                <w:rFonts w:ascii="Times New Roman" w:hAnsi="Times New Roman" w:cs="Times New Roman"/>
              </w:rPr>
            </w:pPr>
            <w:r>
              <w:rPr>
                <w:rFonts w:ascii="Times New Roman" w:hAnsi="Times New Roman" w:cs="Times New Roman"/>
              </w:rPr>
              <w:t>z</w:t>
            </w:r>
            <w:r w:rsidR="00754A61" w:rsidRPr="00C13115">
              <w:rPr>
                <w:rFonts w:ascii="Times New Roman" w:hAnsi="Times New Roman" w:cs="Times New Roman"/>
              </w:rPr>
              <w:t>większenia bezpieczeństwa pacjenta przez:</w:t>
            </w:r>
          </w:p>
          <w:p w14:paraId="4D80D10C" w14:textId="49D93EAF" w:rsidR="00754A61" w:rsidRPr="00C13115" w:rsidRDefault="008F6145" w:rsidP="00FA6D3D">
            <w:pPr>
              <w:pStyle w:val="Akapitzlist"/>
              <w:numPr>
                <w:ilvl w:val="1"/>
                <w:numId w:val="15"/>
              </w:numPr>
              <w:spacing w:after="0" w:line="240" w:lineRule="auto"/>
              <w:ind w:left="1003"/>
              <w:rPr>
                <w:rFonts w:ascii="Times New Roman" w:hAnsi="Times New Roman" w:cs="Times New Roman"/>
              </w:rPr>
            </w:pPr>
            <w:r>
              <w:rPr>
                <w:rFonts w:ascii="Times New Roman" w:hAnsi="Times New Roman" w:cs="Times New Roman"/>
              </w:rPr>
              <w:t>w</w:t>
            </w:r>
            <w:r w:rsidR="00754A61" w:rsidRPr="00C13115">
              <w:rPr>
                <w:rFonts w:ascii="Times New Roman" w:hAnsi="Times New Roman" w:cs="Times New Roman"/>
              </w:rPr>
              <w:t>sparcie procesu koordynacji leczenia pacjentów z hemofilią</w:t>
            </w:r>
            <w:r>
              <w:rPr>
                <w:rFonts w:ascii="Times New Roman" w:hAnsi="Times New Roman" w:cs="Times New Roman"/>
              </w:rPr>
              <w:t>,</w:t>
            </w:r>
          </w:p>
          <w:p w14:paraId="61E0A99A" w14:textId="0BFA85EE" w:rsidR="00754A61" w:rsidRPr="00C13115" w:rsidRDefault="008F6145" w:rsidP="00FA6D3D">
            <w:pPr>
              <w:pStyle w:val="Akapitzlist"/>
              <w:numPr>
                <w:ilvl w:val="1"/>
                <w:numId w:val="15"/>
              </w:numPr>
              <w:spacing w:after="0" w:line="240" w:lineRule="auto"/>
              <w:ind w:left="1003"/>
              <w:rPr>
                <w:rFonts w:ascii="Times New Roman" w:hAnsi="Times New Roman" w:cs="Times New Roman"/>
              </w:rPr>
            </w:pPr>
            <w:r>
              <w:rPr>
                <w:rFonts w:ascii="Times New Roman" w:hAnsi="Times New Roman" w:cs="Times New Roman"/>
              </w:rPr>
              <w:t>z</w:t>
            </w:r>
            <w:r w:rsidR="00754A61" w:rsidRPr="00C13115">
              <w:rPr>
                <w:rFonts w:ascii="Times New Roman" w:hAnsi="Times New Roman" w:cs="Times New Roman"/>
              </w:rPr>
              <w:t>abezpieczenie przed wydaniem w RCKiK leków niezgodnych z ustalonym przez lekarza ośrodka leczenia schematem leczenia</w:t>
            </w:r>
            <w:r>
              <w:rPr>
                <w:rFonts w:ascii="Times New Roman" w:hAnsi="Times New Roman" w:cs="Times New Roman"/>
              </w:rPr>
              <w:t>,</w:t>
            </w:r>
          </w:p>
          <w:p w14:paraId="02D75689" w14:textId="6A508DE1" w:rsidR="00754A61" w:rsidRPr="00C13115" w:rsidRDefault="008F6145" w:rsidP="00FA6D3D">
            <w:pPr>
              <w:pStyle w:val="Akapitzlist"/>
              <w:numPr>
                <w:ilvl w:val="1"/>
                <w:numId w:val="15"/>
              </w:numPr>
              <w:spacing w:after="0" w:line="240" w:lineRule="auto"/>
              <w:ind w:left="1003"/>
              <w:rPr>
                <w:rFonts w:ascii="Times New Roman" w:hAnsi="Times New Roman" w:cs="Times New Roman"/>
              </w:rPr>
            </w:pPr>
            <w:r>
              <w:rPr>
                <w:rFonts w:ascii="Times New Roman" w:hAnsi="Times New Roman" w:cs="Times New Roman"/>
              </w:rPr>
              <w:t>w</w:t>
            </w:r>
            <w:r w:rsidR="00754A61" w:rsidRPr="00C13115">
              <w:rPr>
                <w:rFonts w:ascii="Times New Roman" w:hAnsi="Times New Roman" w:cs="Times New Roman"/>
              </w:rPr>
              <w:t>sparcie dla lekarzy na etapie wystawiania zapotrzebowania na leki przez zapewnienie walidacji z ustalonym schematem leczenia</w:t>
            </w:r>
            <w:r>
              <w:rPr>
                <w:rFonts w:ascii="Times New Roman" w:hAnsi="Times New Roman" w:cs="Times New Roman"/>
              </w:rPr>
              <w:t>,</w:t>
            </w:r>
          </w:p>
          <w:p w14:paraId="1A1F743A" w14:textId="015CA84F" w:rsidR="00754A61" w:rsidRPr="00C13115" w:rsidRDefault="008F6145" w:rsidP="00FA6D3D">
            <w:pPr>
              <w:pStyle w:val="Akapitzlist"/>
              <w:numPr>
                <w:ilvl w:val="1"/>
                <w:numId w:val="15"/>
              </w:numPr>
              <w:spacing w:after="0" w:line="240" w:lineRule="auto"/>
              <w:ind w:left="1003"/>
              <w:rPr>
                <w:rFonts w:ascii="Times New Roman" w:hAnsi="Times New Roman" w:cs="Times New Roman"/>
              </w:rPr>
            </w:pPr>
            <w:r>
              <w:rPr>
                <w:rFonts w:ascii="Times New Roman" w:hAnsi="Times New Roman" w:cs="Times New Roman"/>
              </w:rPr>
              <w:t>z</w:t>
            </w:r>
            <w:r w:rsidR="00754A61" w:rsidRPr="00C13115">
              <w:rPr>
                <w:rFonts w:ascii="Times New Roman" w:hAnsi="Times New Roman" w:cs="Times New Roman"/>
              </w:rPr>
              <w:t>apewnienie lekarzowi dostępu do samoobserwacji pacjenta (dzienniczek pacjenta)</w:t>
            </w:r>
            <w:r>
              <w:rPr>
                <w:rFonts w:ascii="Times New Roman" w:hAnsi="Times New Roman" w:cs="Times New Roman"/>
              </w:rPr>
              <w:t>,</w:t>
            </w:r>
          </w:p>
          <w:p w14:paraId="43BAA03A" w14:textId="069B1E2E" w:rsidR="00754A61" w:rsidRPr="00C13115" w:rsidRDefault="008F6145" w:rsidP="00FA6D3D">
            <w:pPr>
              <w:pStyle w:val="Akapitzlist"/>
              <w:numPr>
                <w:ilvl w:val="1"/>
                <w:numId w:val="15"/>
              </w:numPr>
              <w:spacing w:after="0" w:line="240" w:lineRule="auto"/>
              <w:ind w:left="1003"/>
              <w:rPr>
                <w:rFonts w:ascii="Times New Roman" w:hAnsi="Times New Roman" w:cs="Times New Roman"/>
              </w:rPr>
            </w:pPr>
            <w:r>
              <w:rPr>
                <w:rFonts w:ascii="Times New Roman" w:hAnsi="Times New Roman" w:cs="Times New Roman"/>
              </w:rPr>
              <w:t>a</w:t>
            </w:r>
            <w:r w:rsidR="00754A61" w:rsidRPr="00C13115">
              <w:rPr>
                <w:rFonts w:ascii="Times New Roman" w:hAnsi="Times New Roman" w:cs="Times New Roman"/>
              </w:rPr>
              <w:t>utomatyczn</w:t>
            </w:r>
            <w:r>
              <w:rPr>
                <w:rFonts w:ascii="Times New Roman" w:hAnsi="Times New Roman" w:cs="Times New Roman"/>
              </w:rPr>
              <w:t>ą</w:t>
            </w:r>
            <w:r w:rsidR="00754A61" w:rsidRPr="00C13115">
              <w:rPr>
                <w:rFonts w:ascii="Times New Roman" w:hAnsi="Times New Roman" w:cs="Times New Roman"/>
              </w:rPr>
              <w:t xml:space="preserve"> generacj</w:t>
            </w:r>
            <w:r>
              <w:rPr>
                <w:rFonts w:ascii="Times New Roman" w:hAnsi="Times New Roman" w:cs="Times New Roman"/>
              </w:rPr>
              <w:t>ę</w:t>
            </w:r>
            <w:r w:rsidR="00754A61" w:rsidRPr="00C13115">
              <w:rPr>
                <w:rFonts w:ascii="Times New Roman" w:hAnsi="Times New Roman" w:cs="Times New Roman"/>
              </w:rPr>
              <w:t xml:space="preserve"> powiadomień dla interesariuszy na podstawie danych i zdarzeń w systemie np. powiadomienie dla lekarza o zarejestrowaniu krwawienia przez pacjenta</w:t>
            </w:r>
            <w:r>
              <w:rPr>
                <w:rFonts w:ascii="Times New Roman" w:hAnsi="Times New Roman" w:cs="Times New Roman"/>
              </w:rPr>
              <w:t>;</w:t>
            </w:r>
          </w:p>
          <w:p w14:paraId="69A1A2AA" w14:textId="1F8AADF6" w:rsidR="00754A61" w:rsidRPr="00C13115" w:rsidRDefault="008F6145" w:rsidP="00AD4086">
            <w:pPr>
              <w:pStyle w:val="Akapitzlist"/>
              <w:numPr>
                <w:ilvl w:val="0"/>
                <w:numId w:val="15"/>
              </w:numPr>
              <w:spacing w:after="0" w:line="240" w:lineRule="auto"/>
              <w:rPr>
                <w:rFonts w:ascii="Times New Roman" w:hAnsi="Times New Roman" w:cs="Times New Roman"/>
              </w:rPr>
            </w:pPr>
            <w:r>
              <w:rPr>
                <w:rFonts w:ascii="Times New Roman" w:hAnsi="Times New Roman" w:cs="Times New Roman"/>
              </w:rPr>
              <w:t>o</w:t>
            </w:r>
            <w:r w:rsidR="00754A61" w:rsidRPr="00C13115">
              <w:rPr>
                <w:rFonts w:ascii="Times New Roman" w:hAnsi="Times New Roman" w:cs="Times New Roman"/>
              </w:rPr>
              <w:t>ptymalizacj</w:t>
            </w:r>
            <w:r>
              <w:rPr>
                <w:rFonts w:ascii="Times New Roman" w:hAnsi="Times New Roman" w:cs="Times New Roman"/>
              </w:rPr>
              <w:t>i</w:t>
            </w:r>
            <w:r w:rsidR="00754A61" w:rsidRPr="00C13115">
              <w:rPr>
                <w:rFonts w:ascii="Times New Roman" w:hAnsi="Times New Roman" w:cs="Times New Roman"/>
              </w:rPr>
              <w:t xml:space="preserve"> wykorzystania i kosztów czynników krzepnięcia i emicizumabu</w:t>
            </w:r>
            <w:r>
              <w:rPr>
                <w:rFonts w:ascii="Times New Roman" w:hAnsi="Times New Roman" w:cs="Times New Roman"/>
              </w:rPr>
              <w:t xml:space="preserve"> przez:</w:t>
            </w:r>
          </w:p>
          <w:p w14:paraId="78EA4C8A" w14:textId="74D31B35" w:rsidR="00754A61" w:rsidRPr="00C13115" w:rsidRDefault="008F6145" w:rsidP="00AD4086">
            <w:pPr>
              <w:pStyle w:val="Akapitzlist"/>
              <w:numPr>
                <w:ilvl w:val="1"/>
                <w:numId w:val="15"/>
              </w:numPr>
              <w:spacing w:after="0" w:line="240" w:lineRule="auto"/>
              <w:rPr>
                <w:rFonts w:ascii="Times New Roman" w:hAnsi="Times New Roman" w:cs="Times New Roman"/>
              </w:rPr>
            </w:pPr>
            <w:r>
              <w:rPr>
                <w:rFonts w:ascii="Times New Roman" w:hAnsi="Times New Roman" w:cs="Times New Roman"/>
              </w:rPr>
              <w:t>c</w:t>
            </w:r>
            <w:r w:rsidR="00754A61" w:rsidRPr="00C13115">
              <w:rPr>
                <w:rFonts w:ascii="Times New Roman" w:hAnsi="Times New Roman" w:cs="Times New Roman"/>
              </w:rPr>
              <w:t>entralizacj</w:t>
            </w:r>
            <w:r>
              <w:rPr>
                <w:rFonts w:ascii="Times New Roman" w:hAnsi="Times New Roman" w:cs="Times New Roman"/>
              </w:rPr>
              <w:t>ę</w:t>
            </w:r>
            <w:r w:rsidR="00754A61" w:rsidRPr="00C13115">
              <w:rPr>
                <w:rFonts w:ascii="Times New Roman" w:hAnsi="Times New Roman" w:cs="Times New Roman"/>
              </w:rPr>
              <w:t xml:space="preserve"> obsługi magazynów </w:t>
            </w:r>
            <w:r w:rsidR="00EC4508" w:rsidRPr="00EC4508">
              <w:rPr>
                <w:rFonts w:ascii="Times New Roman" w:hAnsi="Times New Roman" w:cs="Times New Roman"/>
              </w:rPr>
              <w:t>Regionalnych Centrów Krwiodawstwa i Krwiolecznictwa</w:t>
            </w:r>
            <w:r w:rsidR="00754A61" w:rsidRPr="00C13115">
              <w:rPr>
                <w:rFonts w:ascii="Times New Roman" w:hAnsi="Times New Roman" w:cs="Times New Roman"/>
              </w:rPr>
              <w:t xml:space="preserve"> pozwalająca na optymalizację zapasów magazynowych</w:t>
            </w:r>
            <w:r>
              <w:rPr>
                <w:rFonts w:ascii="Times New Roman" w:hAnsi="Times New Roman" w:cs="Times New Roman"/>
              </w:rPr>
              <w:t>,</w:t>
            </w:r>
          </w:p>
          <w:p w14:paraId="4F8742D7" w14:textId="41C1B1A7" w:rsidR="00754A61" w:rsidRPr="00C13115" w:rsidRDefault="00FA6D3D" w:rsidP="00AD4086">
            <w:pPr>
              <w:pStyle w:val="Akapitzlist"/>
              <w:numPr>
                <w:ilvl w:val="1"/>
                <w:numId w:val="15"/>
              </w:numPr>
              <w:spacing w:after="0" w:line="240" w:lineRule="auto"/>
              <w:rPr>
                <w:rFonts w:ascii="Times New Roman" w:hAnsi="Times New Roman" w:cs="Times New Roman"/>
              </w:rPr>
            </w:pPr>
            <w:r w:rsidRPr="00FA6D3D">
              <w:rPr>
                <w:rFonts w:ascii="Times New Roman" w:hAnsi="Times New Roman" w:cs="Times New Roman"/>
              </w:rPr>
              <w:t>Umożliwienie szybszej reakcji</w:t>
            </w:r>
            <w:r w:rsidRPr="00FA6D3D" w:rsidDel="00FA6D3D">
              <w:rPr>
                <w:rFonts w:ascii="Times New Roman" w:hAnsi="Times New Roman" w:cs="Times New Roman"/>
              </w:rPr>
              <w:t xml:space="preserve"> </w:t>
            </w:r>
            <w:r w:rsidR="00754A61" w:rsidRPr="00C13115">
              <w:rPr>
                <w:rFonts w:ascii="Times New Roman" w:hAnsi="Times New Roman" w:cs="Times New Roman"/>
              </w:rPr>
              <w:t>lekarza i zmiana schematu podawania leków dzięki dostępowi do dzienniczka pacjenta.</w:t>
            </w:r>
          </w:p>
          <w:p w14:paraId="131C23ED" w14:textId="77777777" w:rsidR="00754A61" w:rsidRPr="00C13115" w:rsidRDefault="00754A61" w:rsidP="00AD4086">
            <w:pPr>
              <w:pStyle w:val="Akapitzlist"/>
              <w:spacing w:after="0" w:line="240" w:lineRule="auto"/>
              <w:ind w:left="70"/>
              <w:rPr>
                <w:rFonts w:ascii="Times New Roman" w:hAnsi="Times New Roman" w:cs="Times New Roman"/>
              </w:rPr>
            </w:pPr>
          </w:p>
          <w:p w14:paraId="399AEB34" w14:textId="77777777" w:rsidR="00754A61" w:rsidRPr="00C13115" w:rsidRDefault="00754A61" w:rsidP="00AD4086">
            <w:pPr>
              <w:pStyle w:val="Akapitzlist"/>
              <w:spacing w:after="0" w:line="240" w:lineRule="auto"/>
              <w:ind w:left="0"/>
              <w:rPr>
                <w:rFonts w:ascii="Times New Roman" w:hAnsi="Times New Roman" w:cs="Times New Roman"/>
              </w:rPr>
            </w:pPr>
            <w:r w:rsidRPr="009B21A7">
              <w:rPr>
                <w:rFonts w:ascii="Times New Roman" w:hAnsi="Times New Roman" w:cs="Times New Roman"/>
              </w:rPr>
              <w:t xml:space="preserve">W zakresie systemu </w:t>
            </w:r>
            <w:r w:rsidRPr="00C13115">
              <w:rPr>
                <w:rFonts w:ascii="Times New Roman" w:hAnsi="Times New Roman" w:cs="Times New Roman"/>
              </w:rPr>
              <w:t>e-Transplant</w:t>
            </w:r>
            <w:r w:rsidRPr="009B21A7">
              <w:rPr>
                <w:rFonts w:ascii="Times New Roman" w:hAnsi="Times New Roman" w:cs="Times New Roman"/>
              </w:rPr>
              <w:t xml:space="preserve"> d</w:t>
            </w:r>
            <w:r w:rsidRPr="00C13115">
              <w:rPr>
                <w:rFonts w:ascii="Times New Roman" w:hAnsi="Times New Roman" w:cs="Times New Roman"/>
              </w:rPr>
              <w:t>ane osobowe będą przetwarzane w celu</w:t>
            </w:r>
            <w:r w:rsidRPr="009B21A7">
              <w:rPr>
                <w:rFonts w:ascii="Times New Roman" w:hAnsi="Times New Roman" w:cs="Times New Roman"/>
              </w:rPr>
              <w:t>:</w:t>
            </w:r>
          </w:p>
          <w:p w14:paraId="073DF4E6" w14:textId="73EBC8CC" w:rsidR="00754A61" w:rsidRPr="00C13115" w:rsidRDefault="00754A61" w:rsidP="00AD4086">
            <w:pPr>
              <w:pStyle w:val="Akapitzlist"/>
              <w:spacing w:after="0" w:line="240" w:lineRule="auto"/>
              <w:ind w:left="0"/>
              <w:rPr>
                <w:rFonts w:ascii="Times New Roman" w:hAnsi="Times New Roman" w:cs="Times New Roman"/>
              </w:rPr>
            </w:pPr>
            <w:r w:rsidRPr="00C13115">
              <w:rPr>
                <w:rFonts w:ascii="Times New Roman" w:hAnsi="Times New Roman" w:cs="Times New Roman"/>
              </w:rPr>
              <w:t>1</w:t>
            </w:r>
            <w:r w:rsidR="00A74F1B">
              <w:rPr>
                <w:rFonts w:ascii="Times New Roman" w:hAnsi="Times New Roman" w:cs="Times New Roman"/>
              </w:rPr>
              <w:t>)</w:t>
            </w:r>
            <w:r w:rsidRPr="00C13115">
              <w:rPr>
                <w:rFonts w:ascii="Times New Roman" w:hAnsi="Times New Roman" w:cs="Times New Roman"/>
              </w:rPr>
              <w:t xml:space="preserve"> </w:t>
            </w:r>
            <w:r w:rsidR="00A74F1B">
              <w:rPr>
                <w:rFonts w:ascii="Times New Roman" w:hAnsi="Times New Roman" w:cs="Times New Roman"/>
              </w:rPr>
              <w:t>r</w:t>
            </w:r>
            <w:r w:rsidRPr="00C13115">
              <w:rPr>
                <w:rFonts w:ascii="Times New Roman" w:hAnsi="Times New Roman" w:cs="Times New Roman"/>
              </w:rPr>
              <w:t>ealizacj</w:t>
            </w:r>
            <w:r w:rsidR="00A74F1B">
              <w:rPr>
                <w:rFonts w:ascii="Times New Roman" w:hAnsi="Times New Roman" w:cs="Times New Roman"/>
              </w:rPr>
              <w:t>i</w:t>
            </w:r>
            <w:r w:rsidRPr="00C13115">
              <w:rPr>
                <w:rFonts w:ascii="Times New Roman" w:hAnsi="Times New Roman" w:cs="Times New Roman"/>
              </w:rPr>
              <w:t xml:space="preserve"> przeszczepień krzyżowych i łańcuchowych,</w:t>
            </w:r>
          </w:p>
          <w:p w14:paraId="6EE8C836" w14:textId="74816E4E" w:rsidR="00754A61" w:rsidRPr="00C13115" w:rsidRDefault="00754A61" w:rsidP="00AD4086">
            <w:pPr>
              <w:pStyle w:val="Akapitzlist"/>
              <w:spacing w:after="0" w:line="240" w:lineRule="auto"/>
              <w:ind w:left="0"/>
              <w:rPr>
                <w:rFonts w:ascii="Times New Roman" w:hAnsi="Times New Roman" w:cs="Times New Roman"/>
              </w:rPr>
            </w:pPr>
            <w:r w:rsidRPr="00C13115">
              <w:rPr>
                <w:rFonts w:ascii="Times New Roman" w:hAnsi="Times New Roman" w:cs="Times New Roman"/>
              </w:rPr>
              <w:t>2</w:t>
            </w:r>
            <w:r w:rsidR="00A74F1B">
              <w:rPr>
                <w:rFonts w:ascii="Times New Roman" w:hAnsi="Times New Roman" w:cs="Times New Roman"/>
              </w:rPr>
              <w:t>)</w:t>
            </w:r>
            <w:r w:rsidRPr="00C13115">
              <w:rPr>
                <w:rFonts w:ascii="Times New Roman" w:hAnsi="Times New Roman" w:cs="Times New Roman"/>
              </w:rPr>
              <w:t xml:space="preserve"> </w:t>
            </w:r>
            <w:r w:rsidR="00A74F1B">
              <w:rPr>
                <w:rFonts w:ascii="Times New Roman" w:hAnsi="Times New Roman" w:cs="Times New Roman"/>
              </w:rPr>
              <w:t>r</w:t>
            </w:r>
            <w:r w:rsidRPr="00C13115">
              <w:rPr>
                <w:rFonts w:ascii="Times New Roman" w:hAnsi="Times New Roman" w:cs="Times New Roman"/>
              </w:rPr>
              <w:t>ealizacji świadczeń transplantacyjnych,</w:t>
            </w:r>
          </w:p>
          <w:p w14:paraId="7355A358" w14:textId="602F20A8" w:rsidR="00754A61" w:rsidRPr="00535950" w:rsidRDefault="00754A61" w:rsidP="00AD4086">
            <w:pPr>
              <w:spacing w:line="240" w:lineRule="auto"/>
              <w:rPr>
                <w:rFonts w:ascii="Times New Roman" w:hAnsi="Times New Roman" w:cs="Times New Roman"/>
                <w:lang w:val="pl-PL"/>
              </w:rPr>
            </w:pPr>
            <w:r w:rsidRPr="00535950">
              <w:rPr>
                <w:rFonts w:ascii="Times New Roman" w:hAnsi="Times New Roman" w:cs="Times New Roman"/>
                <w:lang w:val="pl-PL"/>
              </w:rPr>
              <w:t>3</w:t>
            </w:r>
            <w:r w:rsidR="00A74F1B">
              <w:rPr>
                <w:rFonts w:ascii="Times New Roman" w:hAnsi="Times New Roman" w:cs="Times New Roman"/>
                <w:lang w:val="pl-PL"/>
              </w:rPr>
              <w:t>)</w:t>
            </w:r>
            <w:r w:rsidRPr="00535950">
              <w:rPr>
                <w:rFonts w:ascii="Times New Roman" w:hAnsi="Times New Roman" w:cs="Times New Roman"/>
                <w:lang w:val="pl-PL"/>
              </w:rPr>
              <w:t xml:space="preserve"> </w:t>
            </w:r>
            <w:r w:rsidR="00A74F1B">
              <w:rPr>
                <w:rFonts w:ascii="Times New Roman" w:hAnsi="Times New Roman" w:cs="Times New Roman"/>
                <w:lang w:val="pl-PL"/>
              </w:rPr>
              <w:t>z</w:t>
            </w:r>
            <w:r w:rsidRPr="00535950">
              <w:rPr>
                <w:rFonts w:ascii="Times New Roman" w:hAnsi="Times New Roman" w:cs="Times New Roman"/>
                <w:lang w:val="pl-PL"/>
              </w:rPr>
              <w:t>apewnieni</w:t>
            </w:r>
            <w:r w:rsidR="00A74F1B">
              <w:rPr>
                <w:rFonts w:ascii="Times New Roman" w:hAnsi="Times New Roman" w:cs="Times New Roman"/>
                <w:lang w:val="pl-PL"/>
              </w:rPr>
              <w:t>a</w:t>
            </w:r>
            <w:r w:rsidRPr="00535950">
              <w:rPr>
                <w:rFonts w:ascii="Times New Roman" w:hAnsi="Times New Roman" w:cs="Times New Roman"/>
                <w:lang w:val="pl-PL"/>
              </w:rPr>
              <w:t xml:space="preserve"> bezpieczeństwa pacjenta przez:</w:t>
            </w:r>
          </w:p>
          <w:p w14:paraId="37685E2E" w14:textId="75562E39" w:rsidR="00754A61" w:rsidRPr="00C13115" w:rsidRDefault="00A74F1B" w:rsidP="00AD4086">
            <w:pPr>
              <w:pStyle w:val="Akapitzlist"/>
              <w:numPr>
                <w:ilvl w:val="1"/>
                <w:numId w:val="23"/>
              </w:numPr>
              <w:spacing w:after="0" w:line="240" w:lineRule="auto"/>
              <w:ind w:left="360"/>
              <w:rPr>
                <w:rFonts w:ascii="Times New Roman" w:hAnsi="Times New Roman" w:cs="Times New Roman"/>
              </w:rPr>
            </w:pPr>
            <w:r>
              <w:rPr>
                <w:rFonts w:ascii="Times New Roman" w:hAnsi="Times New Roman" w:cs="Times New Roman"/>
              </w:rPr>
              <w:t>w</w:t>
            </w:r>
            <w:r w:rsidR="00754A61" w:rsidRPr="00C13115">
              <w:rPr>
                <w:rFonts w:ascii="Times New Roman" w:hAnsi="Times New Roman" w:cs="Times New Roman"/>
              </w:rPr>
              <w:t>sparcie procesu koordynacji leczenia pacjentów z hemofilią</w:t>
            </w:r>
            <w:r>
              <w:rPr>
                <w:rFonts w:ascii="Times New Roman" w:hAnsi="Times New Roman" w:cs="Times New Roman"/>
              </w:rPr>
              <w:t>,</w:t>
            </w:r>
          </w:p>
          <w:p w14:paraId="39F1E440" w14:textId="70559CF2" w:rsidR="00754A61" w:rsidRPr="00C13115" w:rsidRDefault="00A74F1B" w:rsidP="00AD4086">
            <w:pPr>
              <w:pStyle w:val="Akapitzlist"/>
              <w:numPr>
                <w:ilvl w:val="1"/>
                <w:numId w:val="23"/>
              </w:numPr>
              <w:spacing w:after="0" w:line="240" w:lineRule="auto"/>
              <w:ind w:left="360"/>
              <w:rPr>
                <w:rFonts w:ascii="Times New Roman" w:hAnsi="Times New Roman" w:cs="Times New Roman"/>
              </w:rPr>
            </w:pPr>
            <w:r>
              <w:rPr>
                <w:rFonts w:ascii="Times New Roman" w:hAnsi="Times New Roman" w:cs="Times New Roman"/>
              </w:rPr>
              <w:t>z</w:t>
            </w:r>
            <w:r w:rsidR="00754A61" w:rsidRPr="00C13115">
              <w:rPr>
                <w:rFonts w:ascii="Times New Roman" w:hAnsi="Times New Roman" w:cs="Times New Roman"/>
              </w:rPr>
              <w:t xml:space="preserve">abezpieczenie przed wydaniem w </w:t>
            </w:r>
            <w:r w:rsidR="00EC4508" w:rsidRPr="00EC4508">
              <w:rPr>
                <w:rFonts w:ascii="Times New Roman" w:hAnsi="Times New Roman" w:cs="Times New Roman"/>
              </w:rPr>
              <w:t>Regionaln</w:t>
            </w:r>
            <w:r w:rsidR="00EC4508">
              <w:rPr>
                <w:rFonts w:ascii="Times New Roman" w:hAnsi="Times New Roman" w:cs="Times New Roman"/>
              </w:rPr>
              <w:t>ych</w:t>
            </w:r>
            <w:r w:rsidR="00EC4508" w:rsidRPr="00EC4508">
              <w:rPr>
                <w:rFonts w:ascii="Times New Roman" w:hAnsi="Times New Roman" w:cs="Times New Roman"/>
              </w:rPr>
              <w:t xml:space="preserve"> Centr</w:t>
            </w:r>
            <w:r w:rsidR="00EC4508">
              <w:rPr>
                <w:rFonts w:ascii="Times New Roman" w:hAnsi="Times New Roman" w:cs="Times New Roman"/>
              </w:rPr>
              <w:t xml:space="preserve">ów </w:t>
            </w:r>
            <w:r w:rsidR="00EC4508" w:rsidRPr="00EC4508">
              <w:rPr>
                <w:rFonts w:ascii="Times New Roman" w:hAnsi="Times New Roman" w:cs="Times New Roman"/>
              </w:rPr>
              <w:t xml:space="preserve">Krwiodawstwa i </w:t>
            </w:r>
            <w:r w:rsidR="002B5110" w:rsidRPr="00EC4508">
              <w:rPr>
                <w:rFonts w:ascii="Times New Roman" w:hAnsi="Times New Roman" w:cs="Times New Roman"/>
              </w:rPr>
              <w:t>Krwiolecznictwa</w:t>
            </w:r>
            <w:r w:rsidR="002B5110" w:rsidRPr="00C13115">
              <w:rPr>
                <w:rFonts w:ascii="Times New Roman" w:hAnsi="Times New Roman" w:cs="Times New Roman"/>
              </w:rPr>
              <w:t xml:space="preserve"> leków</w:t>
            </w:r>
            <w:r w:rsidR="00754A61" w:rsidRPr="00C13115">
              <w:rPr>
                <w:rFonts w:ascii="Times New Roman" w:hAnsi="Times New Roman" w:cs="Times New Roman"/>
              </w:rPr>
              <w:t xml:space="preserve"> niezgodnych z ustalonym przez lekarza ośrodka leczenia schematem leczenia</w:t>
            </w:r>
            <w:r>
              <w:rPr>
                <w:rFonts w:ascii="Times New Roman" w:hAnsi="Times New Roman" w:cs="Times New Roman"/>
              </w:rPr>
              <w:t>,</w:t>
            </w:r>
          </w:p>
          <w:p w14:paraId="0FCE476A" w14:textId="01665514" w:rsidR="00754A61" w:rsidRPr="00C13115" w:rsidRDefault="00A74F1B" w:rsidP="00AD4086">
            <w:pPr>
              <w:pStyle w:val="Akapitzlist"/>
              <w:numPr>
                <w:ilvl w:val="1"/>
                <w:numId w:val="23"/>
              </w:numPr>
              <w:spacing w:after="0" w:line="240" w:lineRule="auto"/>
              <w:ind w:left="360"/>
              <w:rPr>
                <w:rFonts w:ascii="Times New Roman" w:hAnsi="Times New Roman" w:cs="Times New Roman"/>
              </w:rPr>
            </w:pPr>
            <w:r>
              <w:rPr>
                <w:rFonts w:ascii="Times New Roman" w:hAnsi="Times New Roman" w:cs="Times New Roman"/>
              </w:rPr>
              <w:t>w</w:t>
            </w:r>
            <w:r w:rsidR="00754A61" w:rsidRPr="00C13115">
              <w:rPr>
                <w:rFonts w:ascii="Times New Roman" w:hAnsi="Times New Roman" w:cs="Times New Roman"/>
              </w:rPr>
              <w:t>sparcie dla lekarzy na etapie wystawiania zapotrzebowania na leki przez zapewnienie walidacji z ustalonym schematem leczenia</w:t>
            </w:r>
            <w:r>
              <w:rPr>
                <w:rFonts w:ascii="Times New Roman" w:hAnsi="Times New Roman" w:cs="Times New Roman"/>
              </w:rPr>
              <w:t>,</w:t>
            </w:r>
          </w:p>
          <w:p w14:paraId="77967104" w14:textId="54C778AE" w:rsidR="00754A61" w:rsidRDefault="00A74F1B" w:rsidP="00AD4086">
            <w:pPr>
              <w:pStyle w:val="Akapitzlist"/>
              <w:numPr>
                <w:ilvl w:val="1"/>
                <w:numId w:val="23"/>
              </w:numPr>
              <w:spacing w:after="0" w:line="240" w:lineRule="auto"/>
              <w:ind w:left="360"/>
              <w:rPr>
                <w:rFonts w:ascii="Times New Roman" w:hAnsi="Times New Roman" w:cs="Times New Roman"/>
              </w:rPr>
            </w:pPr>
            <w:r>
              <w:rPr>
                <w:rFonts w:ascii="Times New Roman" w:hAnsi="Times New Roman" w:cs="Times New Roman"/>
              </w:rPr>
              <w:t>z</w:t>
            </w:r>
            <w:r w:rsidR="00754A61" w:rsidRPr="00993FF0">
              <w:rPr>
                <w:rFonts w:ascii="Times New Roman" w:hAnsi="Times New Roman" w:cs="Times New Roman"/>
              </w:rPr>
              <w:t>apewnienie lekarzowi dostępu do samoobserwacji pacjenta (dzienniczek pacjenta)</w:t>
            </w:r>
            <w:r>
              <w:rPr>
                <w:rFonts w:ascii="Times New Roman" w:hAnsi="Times New Roman" w:cs="Times New Roman"/>
              </w:rPr>
              <w:t>,</w:t>
            </w:r>
          </w:p>
          <w:p w14:paraId="617A998B" w14:textId="516415FA" w:rsidR="00754A61" w:rsidRDefault="00A74F1B" w:rsidP="00AD4086">
            <w:pPr>
              <w:pStyle w:val="Akapitzlist"/>
              <w:numPr>
                <w:ilvl w:val="1"/>
                <w:numId w:val="23"/>
              </w:numPr>
              <w:spacing w:after="0" w:line="240" w:lineRule="auto"/>
              <w:ind w:left="360"/>
              <w:rPr>
                <w:rFonts w:ascii="Times New Roman" w:hAnsi="Times New Roman" w:cs="Times New Roman"/>
              </w:rPr>
            </w:pPr>
            <w:r>
              <w:rPr>
                <w:rFonts w:ascii="Times New Roman" w:hAnsi="Times New Roman" w:cs="Times New Roman"/>
              </w:rPr>
              <w:t>a</w:t>
            </w:r>
            <w:r w:rsidR="00754A61" w:rsidRPr="00993FF0">
              <w:rPr>
                <w:rFonts w:ascii="Times New Roman" w:hAnsi="Times New Roman" w:cs="Times New Roman"/>
              </w:rPr>
              <w:t>utomatyczn</w:t>
            </w:r>
            <w:r>
              <w:rPr>
                <w:rFonts w:ascii="Times New Roman" w:hAnsi="Times New Roman" w:cs="Times New Roman"/>
              </w:rPr>
              <w:t>ą</w:t>
            </w:r>
            <w:r w:rsidR="00754A61" w:rsidRPr="00993FF0">
              <w:rPr>
                <w:rFonts w:ascii="Times New Roman" w:hAnsi="Times New Roman" w:cs="Times New Roman"/>
              </w:rPr>
              <w:t xml:space="preserve"> generacj</w:t>
            </w:r>
            <w:r>
              <w:rPr>
                <w:rFonts w:ascii="Times New Roman" w:hAnsi="Times New Roman" w:cs="Times New Roman"/>
              </w:rPr>
              <w:t>ę</w:t>
            </w:r>
            <w:r w:rsidR="00754A61" w:rsidRPr="00993FF0">
              <w:rPr>
                <w:rFonts w:ascii="Times New Roman" w:hAnsi="Times New Roman" w:cs="Times New Roman"/>
              </w:rPr>
              <w:t xml:space="preserve"> powiadomień dla interesariuszy na podstawie danych i zdarzeń w systemie np. powiadomienie dla lekarza o zarejestrowaniu krwawienia przez pacjenta</w:t>
            </w:r>
            <w:r>
              <w:rPr>
                <w:rFonts w:ascii="Times New Roman" w:hAnsi="Times New Roman" w:cs="Times New Roman"/>
              </w:rPr>
              <w:t>,</w:t>
            </w:r>
          </w:p>
          <w:p w14:paraId="37614356" w14:textId="6D4570D4" w:rsidR="00754A61" w:rsidRPr="00C13115" w:rsidRDefault="00A74F1B" w:rsidP="00AD4086">
            <w:pPr>
              <w:pStyle w:val="Akapitzlist"/>
              <w:numPr>
                <w:ilvl w:val="1"/>
                <w:numId w:val="23"/>
              </w:numPr>
              <w:spacing w:after="0" w:line="240" w:lineRule="auto"/>
              <w:ind w:left="360"/>
              <w:rPr>
                <w:rFonts w:ascii="Times New Roman" w:hAnsi="Times New Roman" w:cs="Times New Roman"/>
              </w:rPr>
            </w:pPr>
            <w:r>
              <w:rPr>
                <w:rFonts w:ascii="Times New Roman" w:hAnsi="Times New Roman" w:cs="Times New Roman"/>
              </w:rPr>
              <w:t>o</w:t>
            </w:r>
            <w:r w:rsidR="00754A61" w:rsidRPr="00C13115">
              <w:rPr>
                <w:rFonts w:ascii="Times New Roman" w:hAnsi="Times New Roman" w:cs="Times New Roman"/>
              </w:rPr>
              <w:t>ptymalizacj</w:t>
            </w:r>
            <w:r>
              <w:rPr>
                <w:rFonts w:ascii="Times New Roman" w:hAnsi="Times New Roman" w:cs="Times New Roman"/>
              </w:rPr>
              <w:t>ę</w:t>
            </w:r>
            <w:r w:rsidR="00754A61" w:rsidRPr="00C13115">
              <w:rPr>
                <w:rFonts w:ascii="Times New Roman" w:hAnsi="Times New Roman" w:cs="Times New Roman"/>
              </w:rPr>
              <w:t xml:space="preserve"> wykorzystania biorców i kosztów czynników krzepnięcia dawców komórek, tkanek i emicizumabu narządów,</w:t>
            </w:r>
          </w:p>
          <w:p w14:paraId="29610BEA" w14:textId="577EA896" w:rsidR="00754A61" w:rsidRPr="00C13115" w:rsidRDefault="00A74F1B" w:rsidP="00AD4086">
            <w:pPr>
              <w:pStyle w:val="Akapitzlist"/>
              <w:numPr>
                <w:ilvl w:val="1"/>
                <w:numId w:val="23"/>
              </w:numPr>
              <w:spacing w:after="0" w:line="240" w:lineRule="auto"/>
              <w:ind w:left="360"/>
              <w:rPr>
                <w:rFonts w:ascii="Times New Roman" w:hAnsi="Times New Roman" w:cs="Times New Roman"/>
              </w:rPr>
            </w:pPr>
            <w:r>
              <w:rPr>
                <w:rFonts w:ascii="Times New Roman" w:hAnsi="Times New Roman" w:cs="Times New Roman"/>
              </w:rPr>
              <w:t>c</w:t>
            </w:r>
            <w:r w:rsidR="00754A61" w:rsidRPr="00C13115">
              <w:rPr>
                <w:rFonts w:ascii="Times New Roman" w:hAnsi="Times New Roman" w:cs="Times New Roman"/>
              </w:rPr>
              <w:t>entralizacj</w:t>
            </w:r>
            <w:r>
              <w:rPr>
                <w:rFonts w:ascii="Times New Roman" w:hAnsi="Times New Roman" w:cs="Times New Roman"/>
              </w:rPr>
              <w:t>ę</w:t>
            </w:r>
            <w:r w:rsidR="00754A61" w:rsidRPr="00C13115">
              <w:rPr>
                <w:rFonts w:ascii="Times New Roman" w:hAnsi="Times New Roman" w:cs="Times New Roman"/>
              </w:rPr>
              <w:t xml:space="preserve"> obsługi magazynów </w:t>
            </w:r>
            <w:r w:rsidR="00EC4508" w:rsidRPr="00EC4508">
              <w:rPr>
                <w:rFonts w:ascii="Times New Roman" w:hAnsi="Times New Roman" w:cs="Times New Roman"/>
              </w:rPr>
              <w:t>Regionaln</w:t>
            </w:r>
            <w:r w:rsidR="00EC4508">
              <w:rPr>
                <w:rFonts w:ascii="Times New Roman" w:hAnsi="Times New Roman" w:cs="Times New Roman"/>
              </w:rPr>
              <w:t>ych</w:t>
            </w:r>
            <w:r w:rsidR="00EC4508" w:rsidRPr="00EC4508">
              <w:rPr>
                <w:rFonts w:ascii="Times New Roman" w:hAnsi="Times New Roman" w:cs="Times New Roman"/>
              </w:rPr>
              <w:t xml:space="preserve"> Centr</w:t>
            </w:r>
            <w:r w:rsidR="00EC4508">
              <w:rPr>
                <w:rFonts w:ascii="Times New Roman" w:hAnsi="Times New Roman" w:cs="Times New Roman"/>
              </w:rPr>
              <w:t xml:space="preserve">ów </w:t>
            </w:r>
            <w:r w:rsidR="00EC4508" w:rsidRPr="00EC4508">
              <w:rPr>
                <w:rFonts w:ascii="Times New Roman" w:hAnsi="Times New Roman" w:cs="Times New Roman"/>
              </w:rPr>
              <w:t>Krwiodawstwa i Krwiolecznictwa</w:t>
            </w:r>
            <w:r w:rsidR="00754A61" w:rsidRPr="00C13115">
              <w:rPr>
                <w:rFonts w:ascii="Times New Roman" w:hAnsi="Times New Roman" w:cs="Times New Roman"/>
              </w:rPr>
              <w:t xml:space="preserve"> pozwalająca na optymalizację zapasów magazynowych</w:t>
            </w:r>
            <w:r>
              <w:rPr>
                <w:rFonts w:ascii="Times New Roman" w:hAnsi="Times New Roman" w:cs="Times New Roman"/>
              </w:rPr>
              <w:t>,</w:t>
            </w:r>
          </w:p>
          <w:p w14:paraId="0B12E967" w14:textId="597592DA" w:rsidR="00754A61" w:rsidRDefault="00FA6D3D" w:rsidP="00AD4086">
            <w:pPr>
              <w:pStyle w:val="Akapitzlist"/>
              <w:numPr>
                <w:ilvl w:val="1"/>
                <w:numId w:val="23"/>
              </w:numPr>
              <w:spacing w:after="0" w:line="240" w:lineRule="auto"/>
              <w:ind w:left="360"/>
              <w:rPr>
                <w:rFonts w:ascii="Times New Roman" w:hAnsi="Times New Roman" w:cs="Times New Roman"/>
              </w:rPr>
            </w:pPr>
            <w:r w:rsidRPr="00FA6D3D">
              <w:rPr>
                <w:rFonts w:ascii="Times New Roman" w:hAnsi="Times New Roman" w:cs="Times New Roman"/>
              </w:rPr>
              <w:t>Umożliwienie szybszej reakcji</w:t>
            </w:r>
            <w:r w:rsidRPr="00FA6D3D" w:rsidDel="00FA6D3D">
              <w:rPr>
                <w:rFonts w:ascii="Times New Roman" w:hAnsi="Times New Roman" w:cs="Times New Roman"/>
              </w:rPr>
              <w:t xml:space="preserve"> </w:t>
            </w:r>
            <w:r w:rsidR="00754A61" w:rsidRPr="00C13115">
              <w:rPr>
                <w:rFonts w:ascii="Times New Roman" w:hAnsi="Times New Roman" w:cs="Times New Roman"/>
              </w:rPr>
              <w:t>lekarza i zmiana schematu podawania leków dzięki dostępowi do dzienniczka pacjenta</w:t>
            </w:r>
            <w:r w:rsidR="00A74F1B">
              <w:rPr>
                <w:rFonts w:ascii="Times New Roman" w:hAnsi="Times New Roman" w:cs="Times New Roman"/>
              </w:rPr>
              <w:t>;</w:t>
            </w:r>
          </w:p>
          <w:p w14:paraId="6F90BC47" w14:textId="3C67528E" w:rsidR="00754A61" w:rsidRPr="00FA6D3D" w:rsidRDefault="00754A61" w:rsidP="00AD4086">
            <w:pPr>
              <w:spacing w:line="240" w:lineRule="auto"/>
              <w:rPr>
                <w:rFonts w:ascii="Times New Roman" w:hAnsi="Times New Roman" w:cs="Times New Roman"/>
                <w:sz w:val="22"/>
                <w:lang w:val="pl-PL"/>
              </w:rPr>
            </w:pPr>
            <w:r w:rsidRPr="00FA6D3D">
              <w:rPr>
                <w:rFonts w:ascii="Times New Roman" w:hAnsi="Times New Roman" w:cs="Times New Roman"/>
                <w:sz w:val="22"/>
                <w:lang w:val="pl-PL"/>
              </w:rPr>
              <w:t>4</w:t>
            </w:r>
            <w:r w:rsidR="00A74F1B">
              <w:rPr>
                <w:rFonts w:ascii="Times New Roman" w:hAnsi="Times New Roman" w:cs="Times New Roman"/>
                <w:sz w:val="22"/>
                <w:lang w:val="pl-PL"/>
              </w:rPr>
              <w:t>)</w:t>
            </w:r>
            <w:r w:rsidRPr="00FA6D3D">
              <w:rPr>
                <w:rFonts w:ascii="Times New Roman" w:hAnsi="Times New Roman" w:cs="Times New Roman"/>
                <w:sz w:val="22"/>
                <w:lang w:val="pl-PL"/>
              </w:rPr>
              <w:t xml:space="preserve"> </w:t>
            </w:r>
            <w:r w:rsidR="00A74F1B">
              <w:rPr>
                <w:rFonts w:ascii="Times New Roman" w:hAnsi="Times New Roman" w:cs="Times New Roman"/>
                <w:sz w:val="22"/>
                <w:lang w:val="pl-PL"/>
              </w:rPr>
              <w:t>r</w:t>
            </w:r>
            <w:r w:rsidRPr="00FA6D3D">
              <w:rPr>
                <w:rFonts w:ascii="Times New Roman" w:hAnsi="Times New Roman" w:cs="Times New Roman"/>
                <w:sz w:val="22"/>
                <w:lang w:val="pl-PL"/>
              </w:rPr>
              <w:t>ealizacji procesów biznesowych, w tym objęci</w:t>
            </w:r>
            <w:r w:rsidR="00A74F1B">
              <w:rPr>
                <w:rFonts w:ascii="Times New Roman" w:hAnsi="Times New Roman" w:cs="Times New Roman"/>
                <w:sz w:val="22"/>
                <w:lang w:val="pl-PL"/>
              </w:rPr>
              <w:t>a</w:t>
            </w:r>
            <w:r w:rsidRPr="00FA6D3D">
              <w:rPr>
                <w:rFonts w:ascii="Times New Roman" w:hAnsi="Times New Roman" w:cs="Times New Roman"/>
                <w:sz w:val="22"/>
                <w:lang w:val="pl-PL"/>
              </w:rPr>
              <w:t xml:space="preserve"> i powiązani</w:t>
            </w:r>
            <w:r w:rsidR="00A74F1B">
              <w:rPr>
                <w:rFonts w:ascii="Times New Roman" w:hAnsi="Times New Roman" w:cs="Times New Roman"/>
                <w:sz w:val="22"/>
                <w:lang w:val="pl-PL"/>
              </w:rPr>
              <w:t>a</w:t>
            </w:r>
            <w:r w:rsidRPr="00FA6D3D">
              <w:rPr>
                <w:rFonts w:ascii="Times New Roman" w:hAnsi="Times New Roman" w:cs="Times New Roman"/>
                <w:sz w:val="22"/>
                <w:lang w:val="pl-PL"/>
              </w:rPr>
              <w:t xml:space="preserve"> wszystkich obszarów związanych z medycyną transplantacyjną komórek, tkanek i narządów.</w:t>
            </w:r>
          </w:p>
          <w:p w14:paraId="1E93E1E9" w14:textId="77777777" w:rsidR="00754A61" w:rsidRPr="00A74F1B" w:rsidRDefault="00754A61" w:rsidP="00AD4086">
            <w:pPr>
              <w:pStyle w:val="Akapitzlist"/>
              <w:spacing w:after="0" w:line="240" w:lineRule="auto"/>
              <w:ind w:left="1440"/>
              <w:rPr>
                <w:rFonts w:ascii="Times New Roman" w:hAnsi="Times New Roman" w:cs="Times New Roman"/>
              </w:rPr>
            </w:pPr>
          </w:p>
          <w:p w14:paraId="2A4E73B3" w14:textId="38E45579" w:rsidR="00754A61" w:rsidRPr="00FA6D3D" w:rsidRDefault="00754A61" w:rsidP="00AD4086">
            <w:pPr>
              <w:spacing w:line="240" w:lineRule="auto"/>
              <w:rPr>
                <w:rFonts w:ascii="Times New Roman" w:hAnsi="Times New Roman" w:cs="Times New Roman"/>
                <w:sz w:val="22"/>
                <w:lang w:val="pl-PL"/>
              </w:rPr>
            </w:pPr>
            <w:r w:rsidRPr="00FA6D3D">
              <w:rPr>
                <w:rFonts w:ascii="Times New Roman" w:hAnsi="Times New Roman" w:cs="Times New Roman"/>
                <w:sz w:val="22"/>
                <w:lang w:val="pl-PL"/>
              </w:rPr>
              <w:t>W zakresie Systemu Monitorowania Chorób Rzadkich dane osobowe będą przetwarzane w celu</w:t>
            </w:r>
            <w:r w:rsidR="00A74F1B">
              <w:rPr>
                <w:rFonts w:ascii="Times New Roman" w:hAnsi="Times New Roman" w:cs="Times New Roman"/>
                <w:sz w:val="22"/>
                <w:lang w:val="pl-PL"/>
              </w:rPr>
              <w:t>:</w:t>
            </w:r>
          </w:p>
          <w:p w14:paraId="1EB95B84" w14:textId="7396569E" w:rsidR="00754A61" w:rsidRPr="00FA6D3D" w:rsidRDefault="00754A61" w:rsidP="00AD4086">
            <w:pPr>
              <w:spacing w:line="240" w:lineRule="auto"/>
              <w:rPr>
                <w:rFonts w:ascii="Times New Roman" w:hAnsi="Times New Roman" w:cs="Times New Roman"/>
                <w:sz w:val="22"/>
                <w:lang w:val="pl-PL"/>
              </w:rPr>
            </w:pPr>
            <w:r w:rsidRPr="00FA6D3D">
              <w:rPr>
                <w:rFonts w:ascii="Times New Roman" w:hAnsi="Times New Roman" w:cs="Times New Roman"/>
                <w:sz w:val="22"/>
                <w:lang w:val="pl-PL"/>
              </w:rPr>
              <w:t xml:space="preserve">1) </w:t>
            </w:r>
            <w:r w:rsidR="00A74F1B">
              <w:rPr>
                <w:rFonts w:ascii="Times New Roman" w:hAnsi="Times New Roman" w:cs="Times New Roman"/>
                <w:sz w:val="22"/>
                <w:lang w:val="pl-PL"/>
              </w:rPr>
              <w:t>s</w:t>
            </w:r>
            <w:r w:rsidRPr="00FA6D3D">
              <w:rPr>
                <w:rFonts w:ascii="Times New Roman" w:hAnsi="Times New Roman" w:cs="Times New Roman"/>
                <w:sz w:val="22"/>
                <w:lang w:val="pl-PL"/>
              </w:rPr>
              <w:t>tworzeni</w:t>
            </w:r>
            <w:r w:rsidR="00A74F1B">
              <w:rPr>
                <w:rFonts w:ascii="Times New Roman" w:hAnsi="Times New Roman" w:cs="Times New Roman"/>
                <w:sz w:val="22"/>
                <w:lang w:val="pl-PL"/>
              </w:rPr>
              <w:t>a</w:t>
            </w:r>
            <w:r w:rsidRPr="00FA6D3D">
              <w:rPr>
                <w:rFonts w:ascii="Times New Roman" w:hAnsi="Times New Roman" w:cs="Times New Roman"/>
                <w:sz w:val="22"/>
                <w:lang w:val="pl-PL"/>
              </w:rPr>
              <w:t xml:space="preserve"> ogólnokrajowego systemu monitorowania chorób rzadkich w Polsce, przez utworzenie centralnego </w:t>
            </w:r>
            <w:r w:rsidR="00EC4508">
              <w:rPr>
                <w:rFonts w:ascii="Times New Roman" w:hAnsi="Times New Roman" w:cs="Times New Roman"/>
                <w:sz w:val="22"/>
                <w:lang w:val="pl-PL"/>
              </w:rPr>
              <w:t>Polskiego Rejestru Chorób Rzadkich</w:t>
            </w:r>
            <w:r w:rsidR="00EC4508" w:rsidRPr="00FA6D3D">
              <w:rPr>
                <w:rFonts w:ascii="Times New Roman" w:hAnsi="Times New Roman" w:cs="Times New Roman"/>
                <w:sz w:val="22"/>
                <w:lang w:val="pl-PL"/>
              </w:rPr>
              <w:t xml:space="preserve"> </w:t>
            </w:r>
            <w:r w:rsidRPr="00FA6D3D">
              <w:rPr>
                <w:rFonts w:ascii="Times New Roman" w:hAnsi="Times New Roman" w:cs="Times New Roman"/>
                <w:sz w:val="22"/>
                <w:lang w:val="pl-PL"/>
              </w:rPr>
              <w:t>(wraz ze stroną internetową), oraz stworzeni</w:t>
            </w:r>
            <w:r w:rsidR="00A74F1B">
              <w:rPr>
                <w:rFonts w:ascii="Times New Roman" w:hAnsi="Times New Roman" w:cs="Times New Roman"/>
                <w:sz w:val="22"/>
                <w:lang w:val="pl-PL"/>
              </w:rPr>
              <w:t>a</w:t>
            </w:r>
            <w:r w:rsidRPr="00FA6D3D">
              <w:rPr>
                <w:rFonts w:ascii="Times New Roman" w:hAnsi="Times New Roman" w:cs="Times New Roman"/>
                <w:sz w:val="22"/>
                <w:lang w:val="pl-PL"/>
              </w:rPr>
              <w:t xml:space="preserve"> funkcjonalności dokonywania zgłoszeń do </w:t>
            </w:r>
            <w:r w:rsidR="00EC4508">
              <w:rPr>
                <w:rFonts w:ascii="Times New Roman" w:hAnsi="Times New Roman" w:cs="Times New Roman"/>
                <w:sz w:val="22"/>
                <w:lang w:val="pl-PL"/>
              </w:rPr>
              <w:t>Polskiego Rejestru Chorób Rzadkich</w:t>
            </w:r>
            <w:r w:rsidRPr="00FA6D3D">
              <w:rPr>
                <w:rFonts w:ascii="Times New Roman" w:hAnsi="Times New Roman" w:cs="Times New Roman"/>
                <w:sz w:val="22"/>
                <w:lang w:val="pl-PL"/>
              </w:rPr>
              <w:t xml:space="preserve"> dla uprawnionych podmiotów</w:t>
            </w:r>
            <w:r w:rsidR="00A74F1B">
              <w:rPr>
                <w:rFonts w:ascii="Times New Roman" w:hAnsi="Times New Roman" w:cs="Times New Roman"/>
                <w:sz w:val="22"/>
                <w:lang w:val="pl-PL"/>
              </w:rPr>
              <w:t>;</w:t>
            </w:r>
            <w:r w:rsidRPr="00FA6D3D">
              <w:rPr>
                <w:rFonts w:ascii="Times New Roman" w:hAnsi="Times New Roman" w:cs="Times New Roman"/>
                <w:sz w:val="22"/>
                <w:lang w:val="pl-PL"/>
              </w:rPr>
              <w:t xml:space="preserve"> </w:t>
            </w:r>
          </w:p>
          <w:p w14:paraId="47F8A75A" w14:textId="2710D5BE" w:rsidR="00754A61" w:rsidRPr="00FA6D3D" w:rsidRDefault="00754A61" w:rsidP="00AD4086">
            <w:pPr>
              <w:spacing w:line="240" w:lineRule="auto"/>
              <w:rPr>
                <w:rFonts w:ascii="Times New Roman" w:hAnsi="Times New Roman" w:cs="Times New Roman"/>
                <w:sz w:val="22"/>
                <w:lang w:val="pl-PL"/>
              </w:rPr>
            </w:pPr>
            <w:r w:rsidRPr="00FA6D3D">
              <w:rPr>
                <w:rFonts w:ascii="Times New Roman" w:hAnsi="Times New Roman" w:cs="Times New Roman"/>
                <w:sz w:val="22"/>
                <w:lang w:val="pl-PL"/>
              </w:rPr>
              <w:t xml:space="preserve">2) </w:t>
            </w:r>
            <w:r w:rsidR="00A74F1B">
              <w:rPr>
                <w:rFonts w:ascii="Times New Roman" w:hAnsi="Times New Roman" w:cs="Times New Roman"/>
                <w:sz w:val="22"/>
                <w:lang w:val="pl-PL"/>
              </w:rPr>
              <w:t>s</w:t>
            </w:r>
            <w:r w:rsidRPr="00FA6D3D">
              <w:rPr>
                <w:rFonts w:ascii="Times New Roman" w:hAnsi="Times New Roman" w:cs="Times New Roman"/>
                <w:sz w:val="22"/>
                <w:lang w:val="pl-PL"/>
              </w:rPr>
              <w:t>tworzeni</w:t>
            </w:r>
            <w:r w:rsidR="00A74F1B">
              <w:rPr>
                <w:rFonts w:ascii="Times New Roman" w:hAnsi="Times New Roman" w:cs="Times New Roman"/>
                <w:sz w:val="22"/>
                <w:lang w:val="pl-PL"/>
              </w:rPr>
              <w:t>a</w:t>
            </w:r>
            <w:r w:rsidRPr="00FA6D3D">
              <w:rPr>
                <w:rFonts w:ascii="Times New Roman" w:hAnsi="Times New Roman" w:cs="Times New Roman"/>
                <w:sz w:val="22"/>
                <w:lang w:val="pl-PL"/>
              </w:rPr>
              <w:t xml:space="preserve"> aktualnego zasobu informacji na temat pacjenta oraz jego choroby przez opracowanie systemu </w:t>
            </w:r>
            <w:r w:rsidR="00A74F1B">
              <w:rPr>
                <w:rFonts w:ascii="Times New Roman" w:hAnsi="Times New Roman" w:cs="Times New Roman"/>
                <w:sz w:val="22"/>
                <w:lang w:val="pl-PL"/>
              </w:rPr>
              <w:t>„</w:t>
            </w:r>
            <w:r w:rsidRPr="00FA6D3D">
              <w:rPr>
                <w:rFonts w:ascii="Times New Roman" w:hAnsi="Times New Roman" w:cs="Times New Roman"/>
                <w:sz w:val="22"/>
                <w:lang w:val="pl-PL"/>
              </w:rPr>
              <w:t>Kart</w:t>
            </w:r>
            <w:r w:rsidR="00A74F1B">
              <w:rPr>
                <w:rFonts w:ascii="Times New Roman" w:hAnsi="Times New Roman" w:cs="Times New Roman"/>
                <w:sz w:val="22"/>
                <w:lang w:val="pl-PL"/>
              </w:rPr>
              <w:t>a</w:t>
            </w:r>
            <w:r w:rsidRPr="00FA6D3D">
              <w:rPr>
                <w:rFonts w:ascii="Times New Roman" w:hAnsi="Times New Roman" w:cs="Times New Roman"/>
                <w:sz w:val="22"/>
                <w:lang w:val="pl-PL"/>
              </w:rPr>
              <w:t xml:space="preserve"> pacjenta” (zawierającego zasób informacji medycznych dotyczących konkretnego pacjenta i jego choroby/ grupy chorób)</w:t>
            </w:r>
            <w:r w:rsidR="00A74F1B">
              <w:rPr>
                <w:rFonts w:ascii="Times New Roman" w:hAnsi="Times New Roman" w:cs="Times New Roman"/>
                <w:sz w:val="22"/>
                <w:lang w:val="pl-PL"/>
              </w:rPr>
              <w:t>;</w:t>
            </w:r>
          </w:p>
          <w:p w14:paraId="2938FDB7" w14:textId="1ECF62BA" w:rsidR="00754A61" w:rsidRDefault="00754A61" w:rsidP="00AD4086">
            <w:pPr>
              <w:spacing w:line="240" w:lineRule="auto"/>
              <w:rPr>
                <w:rFonts w:ascii="Times New Roman" w:hAnsi="Times New Roman" w:cs="Times New Roman"/>
                <w:sz w:val="22"/>
                <w:lang w:val="pl-PL"/>
              </w:rPr>
            </w:pPr>
            <w:r w:rsidRPr="00FA6D3D">
              <w:rPr>
                <w:rFonts w:ascii="Times New Roman" w:hAnsi="Times New Roman" w:cs="Times New Roman"/>
                <w:sz w:val="22"/>
                <w:lang w:val="pl-PL"/>
              </w:rPr>
              <w:t xml:space="preserve">3) </w:t>
            </w:r>
            <w:r w:rsidR="00A74F1B">
              <w:rPr>
                <w:rFonts w:ascii="Times New Roman" w:hAnsi="Times New Roman" w:cs="Times New Roman"/>
                <w:sz w:val="22"/>
                <w:lang w:val="pl-PL"/>
              </w:rPr>
              <w:t>o</w:t>
            </w:r>
            <w:r w:rsidRPr="00FA6D3D">
              <w:rPr>
                <w:rFonts w:ascii="Times New Roman" w:hAnsi="Times New Roman" w:cs="Times New Roman"/>
                <w:sz w:val="22"/>
                <w:lang w:val="pl-PL"/>
              </w:rPr>
              <w:t>ptymalizacj</w:t>
            </w:r>
            <w:r w:rsidR="00A74F1B">
              <w:rPr>
                <w:rFonts w:ascii="Times New Roman" w:hAnsi="Times New Roman" w:cs="Times New Roman"/>
                <w:sz w:val="22"/>
                <w:lang w:val="pl-PL"/>
              </w:rPr>
              <w:t>ę</w:t>
            </w:r>
            <w:r w:rsidRPr="00FA6D3D">
              <w:rPr>
                <w:rFonts w:ascii="Times New Roman" w:hAnsi="Times New Roman" w:cs="Times New Roman"/>
                <w:sz w:val="22"/>
                <w:lang w:val="pl-PL"/>
              </w:rPr>
              <w:t xml:space="preserve"> przepływu informacji o pacjentach pomiędzy ośrodkami specjalistycznymi.</w:t>
            </w:r>
          </w:p>
          <w:p w14:paraId="2E4C3E45" w14:textId="77777777" w:rsidR="00EC4508" w:rsidRDefault="00EC4508" w:rsidP="00AD4086">
            <w:pPr>
              <w:spacing w:line="240" w:lineRule="auto"/>
              <w:rPr>
                <w:rFonts w:ascii="Times New Roman" w:hAnsi="Times New Roman" w:cs="Times New Roman"/>
                <w:sz w:val="22"/>
                <w:lang w:val="pl-PL"/>
              </w:rPr>
            </w:pPr>
          </w:p>
          <w:p w14:paraId="1A502B0D" w14:textId="77777777" w:rsidR="00EC4508" w:rsidRPr="00FA6D3D" w:rsidRDefault="00EC4508" w:rsidP="00AD4086">
            <w:pPr>
              <w:spacing w:line="240" w:lineRule="auto"/>
              <w:rPr>
                <w:rFonts w:ascii="Times New Roman" w:eastAsia="Calibri" w:hAnsi="Times New Roman" w:cs="Times New Roman"/>
                <w:color w:val="000000" w:themeColor="text1"/>
                <w:sz w:val="22"/>
                <w:lang w:val="pl-PL"/>
              </w:rPr>
            </w:pPr>
          </w:p>
          <w:p w14:paraId="0A6A1D0A" w14:textId="77777777" w:rsidR="00754A61" w:rsidRPr="00C13115" w:rsidRDefault="00754A61" w:rsidP="00AD4086">
            <w:pPr>
              <w:pStyle w:val="Akapitzlist"/>
              <w:ind w:left="70"/>
              <w:rPr>
                <w:rFonts w:ascii="Times New Roman" w:hAnsi="Times New Roman" w:cs="Times New Roman"/>
              </w:rPr>
            </w:pPr>
          </w:p>
        </w:tc>
      </w:tr>
      <w:tr w:rsidR="00754A61" w:rsidRPr="005F1FEA" w14:paraId="2067F2B5" w14:textId="77777777" w:rsidTr="00AD4086">
        <w:trPr>
          <w:trHeight w:val="841"/>
        </w:trPr>
        <w:tc>
          <w:tcPr>
            <w:tcW w:w="527" w:type="dxa"/>
            <w:vAlign w:val="center"/>
          </w:tcPr>
          <w:p w14:paraId="353450F0" w14:textId="77777777" w:rsidR="00754A61" w:rsidRPr="00C13115" w:rsidRDefault="00754A61" w:rsidP="00AD4086">
            <w:pPr>
              <w:pStyle w:val="Akapitzlist"/>
              <w:spacing w:after="0" w:line="240" w:lineRule="auto"/>
              <w:ind w:left="6"/>
              <w:jc w:val="center"/>
              <w:rPr>
                <w:rFonts w:ascii="Times New Roman" w:hAnsi="Times New Roman" w:cs="Times New Roman"/>
                <w:b/>
              </w:rPr>
            </w:pPr>
            <w:r w:rsidRPr="00C13115">
              <w:rPr>
                <w:rFonts w:ascii="Times New Roman" w:hAnsi="Times New Roman" w:cs="Times New Roman"/>
                <w:b/>
              </w:rPr>
              <w:lastRenderedPageBreak/>
              <w:t>9</w:t>
            </w:r>
          </w:p>
        </w:tc>
        <w:tc>
          <w:tcPr>
            <w:tcW w:w="2168" w:type="dxa"/>
            <w:gridSpan w:val="3"/>
            <w:shd w:val="clear" w:color="auto" w:fill="auto"/>
            <w:vAlign w:val="center"/>
          </w:tcPr>
          <w:p w14:paraId="3311C6BA" w14:textId="77777777" w:rsidR="00754A61" w:rsidRPr="00C13115" w:rsidRDefault="00754A61" w:rsidP="00AD4086">
            <w:pPr>
              <w:pStyle w:val="Akapitzlist"/>
              <w:spacing w:after="0" w:line="240" w:lineRule="auto"/>
              <w:ind w:left="6"/>
              <w:rPr>
                <w:rFonts w:ascii="Times New Roman" w:hAnsi="Times New Roman" w:cs="Times New Roman"/>
                <w:bCs/>
              </w:rPr>
            </w:pPr>
            <w:r w:rsidRPr="00C13115">
              <w:rPr>
                <w:rFonts w:ascii="Times New Roman" w:hAnsi="Times New Roman" w:cs="Times New Roman"/>
                <w:bCs/>
              </w:rPr>
              <w:t>Ocena niezbędności oraz proporcjonalności</w:t>
            </w:r>
            <w:r w:rsidRPr="00C13115">
              <w:rPr>
                <w:rStyle w:val="Odwoanieprzypisudolnego"/>
                <w:rFonts w:ascii="Times New Roman" w:hAnsi="Times New Roman" w:cs="Times New Roman"/>
                <w:bCs/>
              </w:rPr>
              <w:footnoteReference w:id="17"/>
            </w:r>
          </w:p>
        </w:tc>
        <w:tc>
          <w:tcPr>
            <w:tcW w:w="7020" w:type="dxa"/>
            <w:gridSpan w:val="7"/>
            <w:shd w:val="clear" w:color="auto" w:fill="auto"/>
            <w:vAlign w:val="center"/>
          </w:tcPr>
          <w:p w14:paraId="4C01A89C" w14:textId="1F72E840" w:rsidR="00754A61" w:rsidRPr="00C13115" w:rsidRDefault="002B5110" w:rsidP="00AD4086">
            <w:pPr>
              <w:pStyle w:val="paragraph"/>
              <w:spacing w:before="0" w:beforeAutospacing="0" w:after="0" w:afterAutospacing="0"/>
              <w:jc w:val="both"/>
              <w:textAlignment w:val="baseline"/>
              <w:rPr>
                <w:sz w:val="22"/>
                <w:szCs w:val="22"/>
              </w:rPr>
            </w:pPr>
            <w:r w:rsidRPr="00C13115">
              <w:rPr>
                <w:rStyle w:val="contextualspellingandgrammarerror"/>
                <w:sz w:val="22"/>
                <w:szCs w:val="22"/>
                <w:shd w:val="clear" w:color="auto" w:fill="FFFFFF"/>
              </w:rPr>
              <w:t>Osoba,</w:t>
            </w:r>
            <w:r w:rsidR="00754A61" w:rsidRPr="00C13115">
              <w:rPr>
                <w:rStyle w:val="normaltextrun"/>
                <w:sz w:val="22"/>
                <w:szCs w:val="22"/>
                <w:shd w:val="clear" w:color="auto" w:fill="FFFFFF"/>
              </w:rPr>
              <w:t xml:space="preserve"> której dane dotyczą ma prawo żądania od Administratora: </w:t>
            </w:r>
            <w:r w:rsidR="00754A61" w:rsidRPr="00C13115">
              <w:rPr>
                <w:rStyle w:val="eop"/>
                <w:sz w:val="22"/>
                <w:szCs w:val="22"/>
              </w:rPr>
              <w:t> </w:t>
            </w:r>
          </w:p>
          <w:p w14:paraId="76AE36BF" w14:textId="4B5C114B" w:rsidR="00754A61" w:rsidRPr="00C13115" w:rsidRDefault="00754A61" w:rsidP="00FA6D3D">
            <w:pPr>
              <w:pStyle w:val="paragraph"/>
              <w:numPr>
                <w:ilvl w:val="1"/>
                <w:numId w:val="8"/>
              </w:numPr>
              <w:spacing w:before="0" w:beforeAutospacing="0" w:after="0" w:afterAutospacing="0"/>
              <w:jc w:val="both"/>
              <w:textAlignment w:val="baseline"/>
              <w:rPr>
                <w:sz w:val="22"/>
                <w:szCs w:val="22"/>
              </w:rPr>
            </w:pPr>
            <w:r w:rsidRPr="00C13115">
              <w:rPr>
                <w:rStyle w:val="normaltextrun"/>
                <w:sz w:val="22"/>
                <w:szCs w:val="22"/>
              </w:rPr>
              <w:t>dostępu do swoich danych oraz otrzymania ich kopii,</w:t>
            </w:r>
            <w:r w:rsidRPr="00C13115">
              <w:rPr>
                <w:rStyle w:val="eop"/>
                <w:sz w:val="22"/>
                <w:szCs w:val="22"/>
              </w:rPr>
              <w:t> </w:t>
            </w:r>
          </w:p>
          <w:p w14:paraId="48D6B1CF" w14:textId="150B4A59" w:rsidR="000B0817" w:rsidRPr="00C13115" w:rsidRDefault="00754A61" w:rsidP="00FA6D3D">
            <w:pPr>
              <w:pStyle w:val="paragraph"/>
              <w:numPr>
                <w:ilvl w:val="1"/>
                <w:numId w:val="8"/>
              </w:numPr>
              <w:spacing w:before="0" w:beforeAutospacing="0" w:after="0" w:afterAutospacing="0"/>
              <w:jc w:val="both"/>
              <w:textAlignment w:val="baseline"/>
              <w:rPr>
                <w:sz w:val="22"/>
                <w:szCs w:val="22"/>
              </w:rPr>
            </w:pPr>
            <w:r w:rsidRPr="00C13115">
              <w:rPr>
                <w:rStyle w:val="normaltextrun"/>
                <w:sz w:val="22"/>
                <w:szCs w:val="22"/>
              </w:rPr>
              <w:t>sprostowania (poprawiania) swoich danych osobowych, </w:t>
            </w:r>
            <w:r w:rsidRPr="00C13115">
              <w:rPr>
                <w:rStyle w:val="eop"/>
                <w:sz w:val="22"/>
                <w:szCs w:val="22"/>
              </w:rPr>
              <w:t> </w:t>
            </w:r>
          </w:p>
          <w:p w14:paraId="394F8BF9" w14:textId="1A276B32" w:rsidR="00754A61" w:rsidRPr="000B0817" w:rsidRDefault="00754A61" w:rsidP="00FA6D3D">
            <w:pPr>
              <w:pStyle w:val="paragraph"/>
              <w:numPr>
                <w:ilvl w:val="1"/>
                <w:numId w:val="8"/>
              </w:numPr>
              <w:spacing w:before="0" w:beforeAutospacing="0" w:after="0" w:afterAutospacing="0"/>
              <w:jc w:val="both"/>
              <w:textAlignment w:val="baseline"/>
              <w:rPr>
                <w:sz w:val="22"/>
                <w:szCs w:val="22"/>
              </w:rPr>
            </w:pPr>
            <w:r w:rsidRPr="000B0817">
              <w:rPr>
                <w:rStyle w:val="normaltextrun"/>
                <w:sz w:val="22"/>
                <w:szCs w:val="22"/>
              </w:rPr>
              <w:lastRenderedPageBreak/>
              <w:t>ograniczenia przetwarzania danych osobowych</w:t>
            </w:r>
            <w:r w:rsidR="000B0817">
              <w:rPr>
                <w:rStyle w:val="normaltextrun"/>
                <w:sz w:val="22"/>
                <w:szCs w:val="22"/>
              </w:rPr>
              <w:t>.</w:t>
            </w:r>
            <w:r w:rsidRPr="000B0817">
              <w:rPr>
                <w:rStyle w:val="eop"/>
                <w:sz w:val="22"/>
                <w:szCs w:val="22"/>
              </w:rPr>
              <w:t> </w:t>
            </w:r>
          </w:p>
          <w:p w14:paraId="3BB99032" w14:textId="77777777" w:rsidR="00754A61" w:rsidRPr="00C13115" w:rsidRDefault="00754A61" w:rsidP="00FA6D3D">
            <w:pPr>
              <w:pStyle w:val="paragraph"/>
              <w:spacing w:before="0" w:beforeAutospacing="0" w:after="0" w:afterAutospacing="0"/>
              <w:jc w:val="both"/>
              <w:textAlignment w:val="baseline"/>
              <w:rPr>
                <w:sz w:val="22"/>
                <w:szCs w:val="22"/>
              </w:rPr>
            </w:pPr>
            <w:r w:rsidRPr="00C13115">
              <w:rPr>
                <w:rStyle w:val="normaltextrun"/>
                <w:sz w:val="22"/>
                <w:szCs w:val="22"/>
              </w:rPr>
              <w:t>W pozostałym zakresie ze względu na brak spełnienia przesłanek określonych przepisami RODO prawa nie będą realizowane.</w:t>
            </w:r>
            <w:r w:rsidRPr="00C13115">
              <w:rPr>
                <w:rStyle w:val="eop"/>
                <w:sz w:val="22"/>
                <w:szCs w:val="22"/>
              </w:rPr>
              <w:t> </w:t>
            </w:r>
          </w:p>
          <w:p w14:paraId="58DDA59B" w14:textId="1644AE4D" w:rsidR="00754A61" w:rsidRPr="00C13115" w:rsidRDefault="00754A61" w:rsidP="00AD4086">
            <w:pPr>
              <w:pStyle w:val="paragraph"/>
              <w:numPr>
                <w:ilvl w:val="0"/>
                <w:numId w:val="9"/>
              </w:numPr>
              <w:spacing w:before="0" w:beforeAutospacing="0" w:after="0" w:afterAutospacing="0"/>
              <w:jc w:val="both"/>
              <w:textAlignment w:val="baseline"/>
              <w:rPr>
                <w:sz w:val="22"/>
                <w:szCs w:val="22"/>
              </w:rPr>
            </w:pPr>
            <w:r w:rsidRPr="00C13115">
              <w:rPr>
                <w:rStyle w:val="contextualspellingandgrammarerror"/>
                <w:sz w:val="22"/>
                <w:szCs w:val="22"/>
              </w:rPr>
              <w:t>Osoba</w:t>
            </w:r>
            <w:r w:rsidR="00A74F1B">
              <w:rPr>
                <w:rStyle w:val="contextualspellingandgrammarerror"/>
                <w:sz w:val="22"/>
                <w:szCs w:val="22"/>
              </w:rPr>
              <w:t>,</w:t>
            </w:r>
            <w:r w:rsidRPr="00C13115">
              <w:rPr>
                <w:rStyle w:val="normaltextrun"/>
                <w:sz w:val="22"/>
                <w:szCs w:val="22"/>
              </w:rPr>
              <w:t xml:space="preserve"> której dane dotyczą</w:t>
            </w:r>
            <w:r w:rsidR="00A74F1B">
              <w:rPr>
                <w:rStyle w:val="normaltextrun"/>
                <w:sz w:val="22"/>
                <w:szCs w:val="22"/>
              </w:rPr>
              <w:t>,</w:t>
            </w:r>
            <w:r w:rsidRPr="00C13115">
              <w:rPr>
                <w:rStyle w:val="normaltextrun"/>
                <w:sz w:val="22"/>
                <w:szCs w:val="22"/>
              </w:rPr>
              <w:t xml:space="preserve"> może w przypadkach związanych z jej szczególną sytuacją wnieść sprzeciw. W przypadku wniesienia sprzeciwu administrator zaprzestanie przetwarzania danych osobowych w tym celu, chyba, że wykaże istnienie ważnych prawnie uzasadnionych podstaw do przetwarzania nadrzędnych wobec praw lub wolności </w:t>
            </w:r>
            <w:r w:rsidR="002B5110" w:rsidRPr="00C13115">
              <w:rPr>
                <w:rStyle w:val="contextualspellingandgrammarerror"/>
                <w:sz w:val="22"/>
                <w:szCs w:val="22"/>
              </w:rPr>
              <w:t>osoby,</w:t>
            </w:r>
            <w:r w:rsidRPr="00C13115">
              <w:rPr>
                <w:rStyle w:val="normaltextrun"/>
                <w:sz w:val="22"/>
                <w:szCs w:val="22"/>
              </w:rPr>
              <w:t xml:space="preserve"> której dane dotyczą lub ustalenia, dochodzenia lub obrony roszczeń.</w:t>
            </w:r>
            <w:r w:rsidRPr="00C13115">
              <w:rPr>
                <w:rStyle w:val="eop"/>
                <w:sz w:val="22"/>
                <w:szCs w:val="22"/>
              </w:rPr>
              <w:t> </w:t>
            </w:r>
          </w:p>
          <w:p w14:paraId="4A27042C" w14:textId="754815E2" w:rsidR="00754A61" w:rsidRPr="00C13115" w:rsidRDefault="00754A61" w:rsidP="00AD4086">
            <w:pPr>
              <w:pStyle w:val="paragraph"/>
              <w:numPr>
                <w:ilvl w:val="0"/>
                <w:numId w:val="9"/>
              </w:numPr>
              <w:spacing w:before="0" w:beforeAutospacing="0" w:after="0" w:afterAutospacing="0"/>
              <w:jc w:val="both"/>
              <w:textAlignment w:val="baseline"/>
              <w:rPr>
                <w:sz w:val="22"/>
                <w:szCs w:val="22"/>
              </w:rPr>
            </w:pPr>
            <w:r w:rsidRPr="00C13115">
              <w:rPr>
                <w:rStyle w:val="normaltextrun"/>
                <w:sz w:val="22"/>
                <w:szCs w:val="22"/>
              </w:rPr>
              <w:t xml:space="preserve">Osobom których dane dotyczą przysługuje </w:t>
            </w:r>
            <w:r w:rsidR="000B0817">
              <w:rPr>
                <w:rStyle w:val="normaltextrun"/>
                <w:sz w:val="22"/>
                <w:szCs w:val="22"/>
              </w:rPr>
              <w:t>p</w:t>
            </w:r>
            <w:r w:rsidR="000B0817" w:rsidRPr="00C13115">
              <w:rPr>
                <w:rStyle w:val="normaltextrun"/>
                <w:sz w:val="22"/>
                <w:szCs w:val="22"/>
              </w:rPr>
              <w:t xml:space="preserve">rawo </w:t>
            </w:r>
            <w:r w:rsidRPr="00C13115">
              <w:rPr>
                <w:rStyle w:val="normaltextrun"/>
                <w:sz w:val="22"/>
                <w:szCs w:val="22"/>
              </w:rPr>
              <w:t>wniesienia skargi do Prezesa UODO.</w:t>
            </w:r>
            <w:r w:rsidRPr="00C13115">
              <w:rPr>
                <w:rStyle w:val="eop"/>
                <w:sz w:val="22"/>
                <w:szCs w:val="22"/>
              </w:rPr>
              <w:t>  </w:t>
            </w:r>
          </w:p>
          <w:p w14:paraId="55D7F628" w14:textId="77777777" w:rsidR="00754A61" w:rsidRPr="00C13115" w:rsidRDefault="00754A61" w:rsidP="00AD4086">
            <w:pPr>
              <w:pStyle w:val="paragraph"/>
              <w:numPr>
                <w:ilvl w:val="0"/>
                <w:numId w:val="9"/>
              </w:numPr>
              <w:spacing w:before="0" w:beforeAutospacing="0" w:after="0" w:afterAutospacing="0"/>
              <w:jc w:val="both"/>
              <w:textAlignment w:val="baseline"/>
              <w:rPr>
                <w:sz w:val="22"/>
                <w:szCs w:val="22"/>
              </w:rPr>
            </w:pPr>
            <w:r w:rsidRPr="00C13115">
              <w:rPr>
                <w:rStyle w:val="normaltextrun"/>
                <w:sz w:val="22"/>
                <w:szCs w:val="22"/>
              </w:rPr>
              <w:t>Dane osobowe nie będą przetwarzane w celu automatycznego podejmowania decyzji, w tym profilowania.</w:t>
            </w:r>
            <w:r w:rsidRPr="00C13115">
              <w:rPr>
                <w:rStyle w:val="eop"/>
                <w:sz w:val="22"/>
                <w:szCs w:val="22"/>
              </w:rPr>
              <w:t> </w:t>
            </w:r>
          </w:p>
          <w:p w14:paraId="590B4521" w14:textId="77777777" w:rsidR="00754A61" w:rsidRPr="00C13115" w:rsidRDefault="00754A61" w:rsidP="00AD4086">
            <w:pPr>
              <w:pStyle w:val="Akapitzlist"/>
              <w:spacing w:after="0" w:line="240" w:lineRule="auto"/>
              <w:ind w:left="70"/>
              <w:rPr>
                <w:rFonts w:ascii="Times New Roman" w:hAnsi="Times New Roman" w:cs="Times New Roman"/>
              </w:rPr>
            </w:pPr>
          </w:p>
        </w:tc>
      </w:tr>
      <w:tr w:rsidR="00754A61" w:rsidRPr="005F1FEA" w14:paraId="23E63B67" w14:textId="77777777" w:rsidTr="00AD4086">
        <w:trPr>
          <w:trHeight w:val="841"/>
        </w:trPr>
        <w:tc>
          <w:tcPr>
            <w:tcW w:w="9715" w:type="dxa"/>
            <w:gridSpan w:val="11"/>
            <w:vAlign w:val="center"/>
          </w:tcPr>
          <w:p w14:paraId="4ED6DCEC" w14:textId="77777777" w:rsidR="00754A61" w:rsidRPr="00C13115" w:rsidRDefault="00754A61" w:rsidP="00AD4086">
            <w:pPr>
              <w:pStyle w:val="Akapitzlist"/>
              <w:numPr>
                <w:ilvl w:val="0"/>
                <w:numId w:val="4"/>
              </w:numPr>
              <w:spacing w:after="0" w:line="240" w:lineRule="auto"/>
              <w:ind w:left="863" w:hanging="567"/>
              <w:jc w:val="both"/>
              <w:rPr>
                <w:rFonts w:ascii="Times New Roman" w:hAnsi="Times New Roman" w:cs="Times New Roman"/>
                <w:b/>
              </w:rPr>
            </w:pPr>
            <w:r w:rsidRPr="00C13115">
              <w:rPr>
                <w:rFonts w:ascii="Times New Roman" w:hAnsi="Times New Roman" w:cs="Times New Roman"/>
                <w:b/>
              </w:rPr>
              <w:lastRenderedPageBreak/>
              <w:t>KRYTERIA KONIECZNOŚCI PRZEPROWADZENIA OCENY (ocena bezwzględnie wymagana)</w:t>
            </w:r>
            <w:r w:rsidRPr="00C13115">
              <w:rPr>
                <w:rStyle w:val="Odwoanieprzypisudolnego"/>
                <w:rFonts w:ascii="Times New Roman" w:hAnsi="Times New Roman" w:cs="Times New Roman"/>
                <w:b/>
              </w:rPr>
              <w:footnoteReference w:id="18"/>
            </w:r>
          </w:p>
        </w:tc>
      </w:tr>
      <w:tr w:rsidR="00754A61" w:rsidRPr="009B21A7" w14:paraId="4733060D" w14:textId="77777777" w:rsidTr="00AD4086">
        <w:trPr>
          <w:trHeight w:val="1833"/>
        </w:trPr>
        <w:tc>
          <w:tcPr>
            <w:tcW w:w="2061" w:type="dxa"/>
            <w:gridSpan w:val="3"/>
            <w:vAlign w:val="center"/>
          </w:tcPr>
          <w:p w14:paraId="5281A6F3" w14:textId="77777777" w:rsidR="00754A61" w:rsidRPr="00C13115" w:rsidRDefault="00754A61" w:rsidP="00AD4086">
            <w:pPr>
              <w:pStyle w:val="Akapitzlist"/>
              <w:numPr>
                <w:ilvl w:val="0"/>
                <w:numId w:val="5"/>
              </w:numPr>
              <w:spacing w:after="0" w:line="240" w:lineRule="auto"/>
              <w:ind w:left="425" w:hanging="357"/>
              <w:rPr>
                <w:rFonts w:ascii="Times New Roman" w:hAnsi="Times New Roman" w:cs="Times New Roman"/>
                <w:b/>
              </w:rPr>
            </w:pPr>
            <w:r w:rsidRPr="00C13115">
              <w:rPr>
                <w:rFonts w:ascii="Times New Roman" w:hAnsi="Times New Roman" w:cs="Times New Roman"/>
              </w:rPr>
              <w:t>Art. 35 ust. 3 lit. a RODO</w:t>
            </w:r>
          </w:p>
        </w:tc>
        <w:tc>
          <w:tcPr>
            <w:tcW w:w="5653" w:type="dxa"/>
            <w:gridSpan w:val="6"/>
            <w:shd w:val="clear" w:color="auto" w:fill="auto"/>
            <w:vAlign w:val="center"/>
          </w:tcPr>
          <w:p w14:paraId="52EE8B86" w14:textId="77777777" w:rsidR="00754A61" w:rsidRPr="00C13115" w:rsidRDefault="00754A61" w:rsidP="00AD4086">
            <w:pPr>
              <w:pStyle w:val="Akapitzlist"/>
              <w:spacing w:after="0" w:line="240" w:lineRule="auto"/>
              <w:ind w:left="68"/>
              <w:rPr>
                <w:rFonts w:ascii="Times New Roman" w:hAnsi="Times New Roman" w:cs="Times New Roman"/>
                <w:b/>
              </w:rPr>
            </w:pPr>
            <w:r w:rsidRPr="00C13115">
              <w:rPr>
                <w:rStyle w:val="markedcontent"/>
                <w:rFonts w:ascii="Times New Roman" w:hAnsi="Times New Roman" w:cs="Times New Roman"/>
              </w:rPr>
              <w:t xml:space="preserve">Systematyczna, kompleksowa ocena czynników osobowych odnoszących się do osób fizycznych, </w:t>
            </w:r>
            <w:r w:rsidRPr="00C13115">
              <w:rPr>
                <w:rStyle w:val="markedcontent"/>
                <w:rFonts w:ascii="Times New Roman" w:hAnsi="Times New Roman" w:cs="Times New Roman"/>
              </w:rPr>
              <w:br/>
              <w:t>która opiera się na zautomatyzowanym przetwarzaniu, w tym profilowaniu, i jest podstawą decyzji wywołujących skutki prawne wobec osoby fizycznej lub w podobny sposób znacząco wpływających na osobę fizyczną</w:t>
            </w:r>
          </w:p>
        </w:tc>
        <w:tc>
          <w:tcPr>
            <w:tcW w:w="2001" w:type="dxa"/>
            <w:gridSpan w:val="2"/>
            <w:shd w:val="clear" w:color="auto" w:fill="auto"/>
            <w:vAlign w:val="center"/>
          </w:tcPr>
          <w:p w14:paraId="246B65F4" w14:textId="77777777" w:rsidR="00754A61" w:rsidRPr="00C13115" w:rsidRDefault="00754A61" w:rsidP="00AD4086">
            <w:pPr>
              <w:pStyle w:val="Akapitzlist"/>
              <w:spacing w:after="0" w:line="240" w:lineRule="auto"/>
              <w:ind w:left="68"/>
              <w:jc w:val="center"/>
              <w:rPr>
                <w:rFonts w:ascii="Times New Roman" w:hAnsi="Times New Roman" w:cs="Times New Roman"/>
                <w:b/>
              </w:rPr>
            </w:pPr>
            <w:r w:rsidRPr="00C13115">
              <w:rPr>
                <w:rFonts w:ascii="Times New Roman" w:hAnsi="Times New Roman" w:cs="Times New Roman"/>
                <w:bCs/>
                <w:i/>
                <w:iCs/>
              </w:rPr>
              <w:t>Nie</w:t>
            </w:r>
          </w:p>
        </w:tc>
      </w:tr>
      <w:tr w:rsidR="00754A61" w:rsidRPr="009B21A7" w14:paraId="1E4B9F96" w14:textId="77777777" w:rsidTr="00AD4086">
        <w:trPr>
          <w:trHeight w:val="1263"/>
        </w:trPr>
        <w:tc>
          <w:tcPr>
            <w:tcW w:w="2061" w:type="dxa"/>
            <w:gridSpan w:val="3"/>
            <w:vAlign w:val="center"/>
          </w:tcPr>
          <w:p w14:paraId="0B7BF459" w14:textId="77777777" w:rsidR="00754A61" w:rsidRPr="00C13115" w:rsidRDefault="00754A61" w:rsidP="00AD4086">
            <w:pPr>
              <w:pStyle w:val="Akapitzlist"/>
              <w:numPr>
                <w:ilvl w:val="0"/>
                <w:numId w:val="5"/>
              </w:numPr>
              <w:spacing w:after="0" w:line="240" w:lineRule="auto"/>
              <w:ind w:left="425" w:hanging="357"/>
              <w:rPr>
                <w:rFonts w:ascii="Times New Roman" w:hAnsi="Times New Roman" w:cs="Times New Roman"/>
              </w:rPr>
            </w:pPr>
            <w:r w:rsidRPr="00C13115">
              <w:rPr>
                <w:rFonts w:ascii="Times New Roman" w:hAnsi="Times New Roman" w:cs="Times New Roman"/>
              </w:rPr>
              <w:t>Art. 35 ust. 3 lit. b RODO</w:t>
            </w:r>
          </w:p>
        </w:tc>
        <w:tc>
          <w:tcPr>
            <w:tcW w:w="5653" w:type="dxa"/>
            <w:gridSpan w:val="6"/>
            <w:shd w:val="clear" w:color="auto" w:fill="auto"/>
            <w:vAlign w:val="center"/>
          </w:tcPr>
          <w:p w14:paraId="2D59A2B8" w14:textId="77777777" w:rsidR="00754A61" w:rsidRPr="00C13115" w:rsidRDefault="00754A61" w:rsidP="00AD4086">
            <w:pPr>
              <w:pStyle w:val="Akapitzlist"/>
              <w:spacing w:after="0" w:line="240" w:lineRule="auto"/>
              <w:ind w:left="68"/>
              <w:rPr>
                <w:rStyle w:val="markedcontent"/>
                <w:rFonts w:ascii="Times New Roman" w:hAnsi="Times New Roman" w:cs="Times New Roman"/>
              </w:rPr>
            </w:pPr>
            <w:r w:rsidRPr="00C13115">
              <w:rPr>
                <w:rStyle w:val="markedcontent"/>
                <w:rFonts w:ascii="Times New Roman" w:hAnsi="Times New Roman" w:cs="Times New Roman"/>
              </w:rPr>
              <w:t xml:space="preserve">Przetwarzanie na dużą skalę szczególnych kategorii danych osobowych, o których mowa w art. 9 ust. 1, </w:t>
            </w:r>
            <w:r w:rsidRPr="00C13115">
              <w:rPr>
                <w:rStyle w:val="markedcontent"/>
                <w:rFonts w:ascii="Times New Roman" w:hAnsi="Times New Roman" w:cs="Times New Roman"/>
              </w:rPr>
              <w:br/>
              <w:t>lub danych osobowych dotyczących wyroków skazujących i naruszeń prawa, o których mowa w art. 10</w:t>
            </w:r>
          </w:p>
        </w:tc>
        <w:tc>
          <w:tcPr>
            <w:tcW w:w="2001" w:type="dxa"/>
            <w:gridSpan w:val="2"/>
            <w:shd w:val="clear" w:color="auto" w:fill="auto"/>
            <w:vAlign w:val="center"/>
          </w:tcPr>
          <w:p w14:paraId="62C44302" w14:textId="77777777" w:rsidR="00754A61" w:rsidRPr="00C13115" w:rsidRDefault="00754A61" w:rsidP="00AD4086">
            <w:pPr>
              <w:pStyle w:val="Akapitzlist"/>
              <w:spacing w:after="0" w:line="240" w:lineRule="auto"/>
              <w:ind w:left="68"/>
              <w:jc w:val="center"/>
              <w:rPr>
                <w:rFonts w:ascii="Times New Roman" w:hAnsi="Times New Roman" w:cs="Times New Roman"/>
                <w:b/>
              </w:rPr>
            </w:pPr>
            <w:r w:rsidRPr="00C13115">
              <w:rPr>
                <w:rFonts w:ascii="Times New Roman" w:hAnsi="Times New Roman" w:cs="Times New Roman"/>
                <w:bCs/>
                <w:i/>
                <w:iCs/>
              </w:rPr>
              <w:t>Tak</w:t>
            </w:r>
          </w:p>
        </w:tc>
      </w:tr>
      <w:tr w:rsidR="00754A61" w:rsidRPr="009B21A7" w14:paraId="0F591AC1" w14:textId="77777777" w:rsidTr="00AD4086">
        <w:trPr>
          <w:trHeight w:val="700"/>
        </w:trPr>
        <w:tc>
          <w:tcPr>
            <w:tcW w:w="2061" w:type="dxa"/>
            <w:gridSpan w:val="3"/>
            <w:vAlign w:val="center"/>
          </w:tcPr>
          <w:p w14:paraId="5635FAA2" w14:textId="77777777" w:rsidR="00754A61" w:rsidRPr="00C13115" w:rsidRDefault="00754A61" w:rsidP="00AD4086">
            <w:pPr>
              <w:pStyle w:val="Akapitzlist"/>
              <w:numPr>
                <w:ilvl w:val="0"/>
                <w:numId w:val="5"/>
              </w:numPr>
              <w:spacing w:after="0" w:line="240" w:lineRule="auto"/>
              <w:ind w:left="425" w:hanging="357"/>
              <w:rPr>
                <w:rFonts w:ascii="Times New Roman" w:hAnsi="Times New Roman" w:cs="Times New Roman"/>
              </w:rPr>
            </w:pPr>
            <w:r w:rsidRPr="00C13115">
              <w:rPr>
                <w:rFonts w:ascii="Times New Roman" w:hAnsi="Times New Roman" w:cs="Times New Roman"/>
              </w:rPr>
              <w:t>Art. 35 ust. 3 lit. c RODO</w:t>
            </w:r>
          </w:p>
        </w:tc>
        <w:tc>
          <w:tcPr>
            <w:tcW w:w="5653" w:type="dxa"/>
            <w:gridSpan w:val="6"/>
            <w:shd w:val="clear" w:color="auto" w:fill="auto"/>
            <w:vAlign w:val="center"/>
          </w:tcPr>
          <w:p w14:paraId="6FDCFB14" w14:textId="77777777" w:rsidR="00754A61" w:rsidRPr="00C13115" w:rsidRDefault="00754A61" w:rsidP="00AD4086">
            <w:pPr>
              <w:pStyle w:val="Akapitzlist"/>
              <w:spacing w:after="0" w:line="240" w:lineRule="auto"/>
              <w:ind w:left="68"/>
              <w:rPr>
                <w:rStyle w:val="markedcontent"/>
                <w:rFonts w:ascii="Times New Roman" w:hAnsi="Times New Roman" w:cs="Times New Roman"/>
              </w:rPr>
            </w:pPr>
            <w:r w:rsidRPr="00C13115">
              <w:rPr>
                <w:rStyle w:val="markedcontent"/>
                <w:rFonts w:ascii="Times New Roman" w:hAnsi="Times New Roman" w:cs="Times New Roman"/>
              </w:rPr>
              <w:t>Systematyczne monitorowanie na dużą skalę</w:t>
            </w:r>
            <w:r w:rsidRPr="00C13115">
              <w:rPr>
                <w:rStyle w:val="Odwoanieprzypisudolnego"/>
                <w:rFonts w:ascii="Times New Roman" w:hAnsi="Times New Roman" w:cs="Times New Roman"/>
              </w:rPr>
              <w:footnoteReference w:id="19"/>
            </w:r>
            <w:r w:rsidRPr="00C13115">
              <w:rPr>
                <w:rStyle w:val="markedcontent"/>
                <w:rFonts w:ascii="Times New Roman" w:hAnsi="Times New Roman" w:cs="Times New Roman"/>
              </w:rPr>
              <w:t xml:space="preserve"> miejsc dostępnych publicznie</w:t>
            </w:r>
          </w:p>
        </w:tc>
        <w:tc>
          <w:tcPr>
            <w:tcW w:w="2001" w:type="dxa"/>
            <w:gridSpan w:val="2"/>
            <w:shd w:val="clear" w:color="auto" w:fill="auto"/>
            <w:vAlign w:val="center"/>
          </w:tcPr>
          <w:p w14:paraId="0B99337E" w14:textId="77777777" w:rsidR="00754A61" w:rsidRPr="00C13115" w:rsidRDefault="00754A61" w:rsidP="00AD4086">
            <w:pPr>
              <w:pStyle w:val="Akapitzlist"/>
              <w:spacing w:after="0" w:line="240" w:lineRule="auto"/>
              <w:ind w:left="68"/>
              <w:jc w:val="center"/>
              <w:rPr>
                <w:rFonts w:ascii="Times New Roman" w:hAnsi="Times New Roman" w:cs="Times New Roman"/>
                <w:b/>
              </w:rPr>
            </w:pPr>
            <w:r w:rsidRPr="00C13115">
              <w:rPr>
                <w:rFonts w:ascii="Times New Roman" w:hAnsi="Times New Roman" w:cs="Times New Roman"/>
                <w:bCs/>
                <w:i/>
                <w:iCs/>
              </w:rPr>
              <w:t>Nie</w:t>
            </w:r>
          </w:p>
        </w:tc>
      </w:tr>
      <w:tr w:rsidR="00754A61" w:rsidRPr="005F1FEA" w14:paraId="4F1CE220" w14:textId="77777777" w:rsidTr="00AD4086">
        <w:trPr>
          <w:trHeight w:val="1405"/>
        </w:trPr>
        <w:tc>
          <w:tcPr>
            <w:tcW w:w="2061" w:type="dxa"/>
            <w:gridSpan w:val="3"/>
            <w:vAlign w:val="center"/>
          </w:tcPr>
          <w:p w14:paraId="68641782" w14:textId="77777777" w:rsidR="00754A61" w:rsidRPr="00C13115" w:rsidRDefault="00754A61" w:rsidP="00AD4086">
            <w:pPr>
              <w:pStyle w:val="Akapitzlist"/>
              <w:numPr>
                <w:ilvl w:val="0"/>
                <w:numId w:val="5"/>
              </w:numPr>
              <w:spacing w:after="0" w:line="240" w:lineRule="auto"/>
              <w:ind w:left="425" w:hanging="357"/>
              <w:rPr>
                <w:rFonts w:ascii="Times New Roman" w:hAnsi="Times New Roman" w:cs="Times New Roman"/>
              </w:rPr>
            </w:pPr>
            <w:r w:rsidRPr="00C13115">
              <w:rPr>
                <w:rFonts w:ascii="Times New Roman" w:hAnsi="Times New Roman" w:cs="Times New Roman"/>
              </w:rPr>
              <w:t>Art. 35 ust. 4 RODO</w:t>
            </w:r>
          </w:p>
        </w:tc>
        <w:tc>
          <w:tcPr>
            <w:tcW w:w="5653" w:type="dxa"/>
            <w:gridSpan w:val="6"/>
            <w:shd w:val="clear" w:color="auto" w:fill="auto"/>
            <w:vAlign w:val="center"/>
          </w:tcPr>
          <w:p w14:paraId="62E6B54F" w14:textId="77777777" w:rsidR="00754A61" w:rsidRPr="00C13115" w:rsidRDefault="00754A61" w:rsidP="00AD4086">
            <w:pPr>
              <w:pStyle w:val="Akapitzlist"/>
              <w:spacing w:after="0" w:line="240" w:lineRule="auto"/>
              <w:ind w:left="68"/>
              <w:rPr>
                <w:rStyle w:val="markedcontent"/>
                <w:rFonts w:ascii="Times New Roman" w:hAnsi="Times New Roman" w:cs="Times New Roman"/>
              </w:rPr>
            </w:pPr>
            <w:r w:rsidRPr="00C13115">
              <w:rPr>
                <w:rStyle w:val="markedcontent"/>
                <w:rFonts w:ascii="Times New Roman" w:hAnsi="Times New Roman" w:cs="Times New Roman"/>
              </w:rPr>
              <w:t>Wykaz rodzajów operacji przetwarzania podlegających wymogowi dokonania oceny skutków dla ochrony danych (ogłoszone w Komunikacie Prezesa Urzędu Ochrony Danych Osobowych z dnia 17 czerwca 2019 r.</w:t>
            </w:r>
            <w:r w:rsidRPr="00C13115">
              <w:rPr>
                <w:rStyle w:val="Odwoanieprzypisudolnego"/>
                <w:rFonts w:ascii="Times New Roman" w:hAnsi="Times New Roman" w:cs="Times New Roman"/>
              </w:rPr>
              <w:footnoteReference w:id="20"/>
            </w:r>
            <w:r w:rsidRPr="00C13115">
              <w:rPr>
                <w:rStyle w:val="markedcontent"/>
                <w:rFonts w:ascii="Times New Roman" w:hAnsi="Times New Roman" w:cs="Times New Roman"/>
              </w:rPr>
              <w:t>)</w:t>
            </w:r>
          </w:p>
        </w:tc>
        <w:tc>
          <w:tcPr>
            <w:tcW w:w="2001" w:type="dxa"/>
            <w:gridSpan w:val="2"/>
            <w:shd w:val="clear" w:color="auto" w:fill="auto"/>
            <w:vAlign w:val="center"/>
          </w:tcPr>
          <w:p w14:paraId="47C684CB" w14:textId="77777777" w:rsidR="00754A61" w:rsidRPr="00845889" w:rsidRDefault="00754A61" w:rsidP="00AD4086">
            <w:pPr>
              <w:pStyle w:val="Akapitzlist"/>
              <w:spacing w:line="240" w:lineRule="auto"/>
              <w:ind w:left="68"/>
              <w:rPr>
                <w:rFonts w:ascii="Times New Roman" w:hAnsi="Times New Roman" w:cs="Times New Roman"/>
                <w:bCs/>
                <w:i/>
                <w:iCs/>
              </w:rPr>
            </w:pPr>
            <w:r>
              <w:rPr>
                <w:rFonts w:ascii="Times New Roman" w:hAnsi="Times New Roman" w:cs="Times New Roman"/>
                <w:bCs/>
                <w:i/>
                <w:iCs/>
              </w:rPr>
              <w:t xml:space="preserve">Tak - </w:t>
            </w:r>
            <w:r w:rsidRPr="00845889">
              <w:rPr>
                <w:rFonts w:ascii="Times New Roman" w:hAnsi="Times New Roman" w:cs="Times New Roman"/>
                <w:bCs/>
                <w:i/>
                <w:iCs/>
              </w:rPr>
              <w:t>6. Przetwarzanie danych</w:t>
            </w:r>
          </w:p>
          <w:p w14:paraId="25E14B92" w14:textId="77777777" w:rsidR="00754A61" w:rsidRPr="00C13115" w:rsidRDefault="00754A61" w:rsidP="00AD4086">
            <w:pPr>
              <w:pStyle w:val="Akapitzlist"/>
              <w:spacing w:after="0" w:line="240" w:lineRule="auto"/>
              <w:ind w:left="68"/>
              <w:rPr>
                <w:rFonts w:ascii="Times New Roman" w:hAnsi="Times New Roman" w:cs="Times New Roman"/>
                <w:b/>
              </w:rPr>
            </w:pPr>
            <w:r w:rsidRPr="00845889">
              <w:rPr>
                <w:rFonts w:ascii="Times New Roman" w:hAnsi="Times New Roman" w:cs="Times New Roman"/>
                <w:bCs/>
                <w:i/>
                <w:iCs/>
              </w:rPr>
              <w:t>Genetycznych</w:t>
            </w:r>
            <w:r>
              <w:rPr>
                <w:rFonts w:ascii="Times New Roman" w:hAnsi="Times New Roman" w:cs="Times New Roman"/>
                <w:bCs/>
                <w:i/>
                <w:iCs/>
              </w:rPr>
              <w:t xml:space="preserve"> – Diagnoza </w:t>
            </w:r>
            <w:r>
              <w:rPr>
                <w:rFonts w:ascii="Times New Roman" w:hAnsi="Times New Roman" w:cs="Times New Roman"/>
                <w:bCs/>
                <w:i/>
                <w:iCs/>
              </w:rPr>
              <w:lastRenderedPageBreak/>
              <w:t>medyczna, badania medyczne</w:t>
            </w:r>
          </w:p>
        </w:tc>
      </w:tr>
      <w:tr w:rsidR="00754A61" w:rsidRPr="005F1FEA" w14:paraId="1EBDBC32" w14:textId="77777777" w:rsidTr="00AD4086">
        <w:trPr>
          <w:trHeight w:val="928"/>
        </w:trPr>
        <w:tc>
          <w:tcPr>
            <w:tcW w:w="9715" w:type="dxa"/>
            <w:gridSpan w:val="11"/>
            <w:vAlign w:val="center"/>
          </w:tcPr>
          <w:p w14:paraId="221BC769" w14:textId="77777777" w:rsidR="00754A61" w:rsidRPr="00C13115" w:rsidRDefault="00754A61" w:rsidP="00AD4086">
            <w:pPr>
              <w:pStyle w:val="Akapitzlist"/>
              <w:numPr>
                <w:ilvl w:val="0"/>
                <w:numId w:val="6"/>
              </w:numPr>
              <w:spacing w:after="0" w:line="240" w:lineRule="auto"/>
              <w:ind w:left="863" w:hanging="567"/>
              <w:rPr>
                <w:rFonts w:ascii="Times New Roman" w:hAnsi="Times New Roman" w:cs="Times New Roman"/>
                <w:b/>
              </w:rPr>
            </w:pPr>
            <w:r w:rsidRPr="00C13115">
              <w:rPr>
                <w:rFonts w:ascii="Times New Roman" w:hAnsi="Times New Roman" w:cs="Times New Roman"/>
                <w:b/>
              </w:rPr>
              <w:lastRenderedPageBreak/>
              <w:t xml:space="preserve">IDENTYFIKACJA I OCENA RYZYK DLA PRAW LUB WOLNOŚCI OSÓB FIZYCZNYCH </w:t>
            </w:r>
            <w:r w:rsidRPr="00C13115">
              <w:rPr>
                <w:rFonts w:ascii="Times New Roman" w:hAnsi="Times New Roman" w:cs="Times New Roman"/>
                <w:b/>
              </w:rPr>
              <w:br/>
              <w:t>W WYNIKU WEJŚCIA W ŻYCIE AKTU NORMATYWNEGO</w:t>
            </w:r>
          </w:p>
        </w:tc>
      </w:tr>
      <w:tr w:rsidR="00754A61" w:rsidRPr="005F1FEA" w14:paraId="6A3D6596" w14:textId="77777777" w:rsidTr="00AD4086">
        <w:trPr>
          <w:trHeight w:val="1129"/>
        </w:trPr>
        <w:tc>
          <w:tcPr>
            <w:tcW w:w="2695" w:type="dxa"/>
            <w:gridSpan w:val="4"/>
            <w:vAlign w:val="center"/>
          </w:tcPr>
          <w:p w14:paraId="6FE994B7" w14:textId="77777777" w:rsidR="00754A61" w:rsidRPr="00C13115" w:rsidRDefault="00754A61" w:rsidP="00AD4086">
            <w:pPr>
              <w:pStyle w:val="Akapitzlist"/>
              <w:spacing w:after="0" w:line="240" w:lineRule="auto"/>
              <w:ind w:left="14"/>
              <w:jc w:val="center"/>
              <w:rPr>
                <w:rFonts w:ascii="Times New Roman" w:hAnsi="Times New Roman" w:cs="Times New Roman"/>
                <w:b/>
              </w:rPr>
            </w:pPr>
            <w:r w:rsidRPr="00C13115">
              <w:rPr>
                <w:rFonts w:ascii="Times New Roman" w:hAnsi="Times New Roman" w:cs="Times New Roman"/>
                <w:b/>
              </w:rPr>
              <w:t xml:space="preserve">Ryzyko (-a) </w:t>
            </w:r>
          </w:p>
          <w:p w14:paraId="6EFB266A" w14:textId="77777777" w:rsidR="00754A61" w:rsidRPr="00C13115" w:rsidRDefault="00754A61" w:rsidP="00AD4086">
            <w:pPr>
              <w:pStyle w:val="Akapitzlist"/>
              <w:spacing w:after="0" w:line="240" w:lineRule="auto"/>
              <w:ind w:left="14"/>
              <w:jc w:val="center"/>
              <w:rPr>
                <w:rFonts w:ascii="Times New Roman" w:hAnsi="Times New Roman" w:cs="Times New Roman"/>
                <w:b/>
                <w:i/>
                <w:iCs/>
              </w:rPr>
            </w:pPr>
            <w:r w:rsidRPr="00C13115">
              <w:rPr>
                <w:rFonts w:ascii="Times New Roman" w:hAnsi="Times New Roman" w:cs="Times New Roman"/>
                <w:bCs/>
                <w:i/>
                <w:iCs/>
              </w:rPr>
              <w:t xml:space="preserve">(należy opisać jego źródło </w:t>
            </w:r>
            <w:r w:rsidRPr="00C13115">
              <w:rPr>
                <w:rFonts w:ascii="Times New Roman" w:hAnsi="Times New Roman" w:cs="Times New Roman"/>
                <w:bCs/>
                <w:i/>
                <w:iCs/>
              </w:rPr>
              <w:br/>
              <w:t>i charakter potencjalnego wpływu na poszczególne osoby)</w:t>
            </w:r>
          </w:p>
        </w:tc>
        <w:tc>
          <w:tcPr>
            <w:tcW w:w="3260" w:type="dxa"/>
            <w:gridSpan w:val="3"/>
            <w:vAlign w:val="center"/>
          </w:tcPr>
          <w:p w14:paraId="33FDAD1D" w14:textId="77777777" w:rsidR="00754A61" w:rsidRPr="00C13115" w:rsidRDefault="00754A61" w:rsidP="00AD4086">
            <w:pPr>
              <w:pStyle w:val="Akapitzlist"/>
              <w:spacing w:after="0" w:line="240" w:lineRule="auto"/>
              <w:ind w:left="-71" w:right="-72"/>
              <w:jc w:val="center"/>
              <w:rPr>
                <w:rFonts w:ascii="Times New Roman" w:hAnsi="Times New Roman" w:cs="Times New Roman"/>
                <w:b/>
              </w:rPr>
            </w:pPr>
            <w:r w:rsidRPr="00C13115">
              <w:rPr>
                <w:rFonts w:ascii="Times New Roman" w:hAnsi="Times New Roman" w:cs="Times New Roman"/>
                <w:b/>
              </w:rPr>
              <w:t xml:space="preserve">Prawdopodobieństwo szkody </w:t>
            </w:r>
          </w:p>
          <w:p w14:paraId="25E70E13" w14:textId="77777777" w:rsidR="00754A61" w:rsidRPr="00C13115" w:rsidRDefault="00754A61" w:rsidP="00AD4086">
            <w:pPr>
              <w:pStyle w:val="Akapitzlist"/>
              <w:spacing w:after="0" w:line="240" w:lineRule="auto"/>
              <w:ind w:left="-71" w:right="-72"/>
              <w:jc w:val="center"/>
              <w:rPr>
                <w:rFonts w:ascii="Times New Roman" w:hAnsi="Times New Roman" w:cs="Times New Roman"/>
                <w:bCs/>
                <w:i/>
                <w:iCs/>
              </w:rPr>
            </w:pPr>
            <w:r w:rsidRPr="00C13115">
              <w:rPr>
                <w:rFonts w:ascii="Times New Roman" w:hAnsi="Times New Roman" w:cs="Times New Roman"/>
                <w:bCs/>
                <w:i/>
                <w:iCs/>
              </w:rPr>
              <w:t>(nie występuje, jest możliwe lub prawdopodobne)</w:t>
            </w:r>
          </w:p>
        </w:tc>
        <w:tc>
          <w:tcPr>
            <w:tcW w:w="2207" w:type="dxa"/>
            <w:gridSpan w:val="3"/>
            <w:vAlign w:val="center"/>
          </w:tcPr>
          <w:p w14:paraId="2C13AEE5" w14:textId="77777777" w:rsidR="00754A61" w:rsidRPr="00C13115" w:rsidRDefault="00754A61" w:rsidP="00AD4086">
            <w:pPr>
              <w:pStyle w:val="Akapitzlist"/>
              <w:spacing w:after="0" w:line="240" w:lineRule="auto"/>
              <w:ind w:left="0" w:firstLine="68"/>
              <w:jc w:val="center"/>
              <w:rPr>
                <w:rFonts w:ascii="Times New Roman" w:hAnsi="Times New Roman" w:cs="Times New Roman"/>
                <w:b/>
              </w:rPr>
            </w:pPr>
            <w:r w:rsidRPr="00C13115">
              <w:rPr>
                <w:rFonts w:ascii="Times New Roman" w:hAnsi="Times New Roman" w:cs="Times New Roman"/>
                <w:b/>
              </w:rPr>
              <w:t>Dotkliwość szkody</w:t>
            </w:r>
          </w:p>
          <w:p w14:paraId="0A293F51" w14:textId="77777777" w:rsidR="00754A61" w:rsidRPr="00C13115" w:rsidRDefault="00754A61" w:rsidP="00AD4086">
            <w:pPr>
              <w:pStyle w:val="Akapitzlist"/>
              <w:spacing w:after="0" w:line="240" w:lineRule="auto"/>
              <w:ind w:left="0" w:firstLine="68"/>
              <w:jc w:val="center"/>
              <w:rPr>
                <w:rFonts w:ascii="Times New Roman" w:hAnsi="Times New Roman" w:cs="Times New Roman"/>
                <w:bCs/>
                <w:i/>
                <w:iCs/>
              </w:rPr>
            </w:pPr>
            <w:r w:rsidRPr="00C13115">
              <w:rPr>
                <w:rFonts w:ascii="Times New Roman" w:hAnsi="Times New Roman" w:cs="Times New Roman"/>
                <w:bCs/>
                <w:i/>
                <w:iCs/>
              </w:rPr>
              <w:t>(minimalna, znacząca lub poważna)</w:t>
            </w:r>
          </w:p>
        </w:tc>
        <w:tc>
          <w:tcPr>
            <w:tcW w:w="1553" w:type="dxa"/>
            <w:vAlign w:val="center"/>
          </w:tcPr>
          <w:p w14:paraId="6B6EBBC6" w14:textId="77777777" w:rsidR="00754A61" w:rsidRPr="00C13115" w:rsidRDefault="00754A61" w:rsidP="00AD4086">
            <w:pPr>
              <w:pStyle w:val="Akapitzlist"/>
              <w:spacing w:after="0" w:line="240" w:lineRule="auto"/>
              <w:ind w:left="-81"/>
              <w:jc w:val="center"/>
              <w:rPr>
                <w:rFonts w:ascii="Times New Roman" w:hAnsi="Times New Roman" w:cs="Times New Roman"/>
                <w:b/>
              </w:rPr>
            </w:pPr>
            <w:r w:rsidRPr="00C13115">
              <w:rPr>
                <w:rFonts w:ascii="Times New Roman" w:hAnsi="Times New Roman" w:cs="Times New Roman"/>
                <w:b/>
              </w:rPr>
              <w:t>Poziom ryzyka</w:t>
            </w:r>
          </w:p>
          <w:p w14:paraId="1226815C" w14:textId="77777777" w:rsidR="00754A61" w:rsidRPr="00C13115" w:rsidRDefault="00754A61" w:rsidP="00AD4086">
            <w:pPr>
              <w:pStyle w:val="Akapitzlist"/>
              <w:spacing w:after="0" w:line="240" w:lineRule="auto"/>
              <w:ind w:left="-81"/>
              <w:jc w:val="center"/>
              <w:rPr>
                <w:rFonts w:ascii="Times New Roman" w:hAnsi="Times New Roman" w:cs="Times New Roman"/>
                <w:bCs/>
                <w:i/>
                <w:iCs/>
              </w:rPr>
            </w:pPr>
            <w:r w:rsidRPr="00C13115">
              <w:rPr>
                <w:rFonts w:ascii="Times New Roman" w:hAnsi="Times New Roman" w:cs="Times New Roman"/>
                <w:bCs/>
                <w:i/>
                <w:iCs/>
              </w:rPr>
              <w:t>(niski, średni lub wysoki)</w:t>
            </w:r>
          </w:p>
        </w:tc>
      </w:tr>
      <w:tr w:rsidR="00754A61" w:rsidRPr="009B21A7" w14:paraId="64D1DC56" w14:textId="77777777" w:rsidTr="00AD4086">
        <w:trPr>
          <w:trHeight w:val="852"/>
        </w:trPr>
        <w:tc>
          <w:tcPr>
            <w:tcW w:w="2695" w:type="dxa"/>
            <w:gridSpan w:val="4"/>
            <w:vAlign w:val="center"/>
          </w:tcPr>
          <w:p w14:paraId="506F0A0D" w14:textId="77777777" w:rsidR="00754A61" w:rsidRPr="00C13115" w:rsidRDefault="00754A61" w:rsidP="00AD4086">
            <w:pPr>
              <w:pStyle w:val="Akapitzlist"/>
              <w:spacing w:after="0" w:line="240" w:lineRule="auto"/>
              <w:ind w:left="14" w:hanging="14"/>
              <w:jc w:val="center"/>
              <w:rPr>
                <w:rFonts w:ascii="Times New Roman" w:hAnsi="Times New Roman" w:cs="Times New Roman"/>
                <w:b/>
              </w:rPr>
            </w:pPr>
            <w:r w:rsidRPr="00C13115">
              <w:rPr>
                <w:rFonts w:ascii="Times New Roman" w:hAnsi="Times New Roman" w:cs="Times New Roman"/>
                <w:bCs/>
              </w:rPr>
              <w:t>nieuprawniony dostęp do danych, nieuprawniona modyfikacja danych, zniszczenie zasobu, atak odmowy dostępu</w:t>
            </w:r>
          </w:p>
        </w:tc>
        <w:tc>
          <w:tcPr>
            <w:tcW w:w="3260" w:type="dxa"/>
            <w:gridSpan w:val="3"/>
            <w:vAlign w:val="center"/>
          </w:tcPr>
          <w:p w14:paraId="4EE17767" w14:textId="77777777" w:rsidR="00754A61" w:rsidRPr="00C13115" w:rsidRDefault="00754A61" w:rsidP="00AD4086">
            <w:pPr>
              <w:pStyle w:val="Akapitzlist"/>
              <w:spacing w:after="0" w:line="240" w:lineRule="auto"/>
              <w:ind w:left="-71"/>
              <w:jc w:val="center"/>
              <w:rPr>
                <w:rFonts w:ascii="Times New Roman" w:hAnsi="Times New Roman" w:cs="Times New Roman"/>
                <w:b/>
              </w:rPr>
            </w:pPr>
            <w:r w:rsidRPr="00C13115">
              <w:rPr>
                <w:rFonts w:ascii="Times New Roman" w:hAnsi="Times New Roman" w:cs="Times New Roman"/>
                <w:bCs/>
                <w:lang w:val="en-GB"/>
              </w:rPr>
              <w:t>jest możliwe</w:t>
            </w:r>
          </w:p>
        </w:tc>
        <w:tc>
          <w:tcPr>
            <w:tcW w:w="2207" w:type="dxa"/>
            <w:gridSpan w:val="3"/>
            <w:vAlign w:val="center"/>
          </w:tcPr>
          <w:p w14:paraId="3AAE8CB9" w14:textId="77777777" w:rsidR="00754A61" w:rsidRPr="00C13115" w:rsidRDefault="00754A61" w:rsidP="00AD4086">
            <w:pPr>
              <w:pStyle w:val="Akapitzlist"/>
              <w:spacing w:after="0" w:line="240" w:lineRule="auto"/>
              <w:ind w:left="-73" w:right="-55"/>
              <w:jc w:val="center"/>
              <w:rPr>
                <w:rFonts w:ascii="Times New Roman" w:hAnsi="Times New Roman" w:cs="Times New Roman"/>
                <w:b/>
              </w:rPr>
            </w:pPr>
            <w:r w:rsidRPr="00C13115">
              <w:rPr>
                <w:rFonts w:ascii="Times New Roman" w:hAnsi="Times New Roman" w:cs="Times New Roman"/>
                <w:bCs/>
                <w:lang w:val="en-GB"/>
              </w:rPr>
              <w:t>znacząca</w:t>
            </w:r>
          </w:p>
        </w:tc>
        <w:tc>
          <w:tcPr>
            <w:tcW w:w="1553" w:type="dxa"/>
            <w:vAlign w:val="center"/>
          </w:tcPr>
          <w:p w14:paraId="55597B09" w14:textId="77777777" w:rsidR="00754A61" w:rsidRPr="00C13115" w:rsidRDefault="00754A61" w:rsidP="00AD4086">
            <w:pPr>
              <w:pStyle w:val="Akapitzlist"/>
              <w:spacing w:after="0" w:line="240" w:lineRule="auto"/>
              <w:ind w:left="-81"/>
              <w:jc w:val="center"/>
              <w:rPr>
                <w:rFonts w:ascii="Times New Roman" w:hAnsi="Times New Roman" w:cs="Times New Roman"/>
                <w:b/>
              </w:rPr>
            </w:pPr>
            <w:r w:rsidRPr="00C13115">
              <w:rPr>
                <w:rFonts w:ascii="Times New Roman" w:hAnsi="Times New Roman" w:cs="Times New Roman"/>
                <w:bCs/>
                <w:i/>
                <w:iCs/>
              </w:rPr>
              <w:t>średni</w:t>
            </w:r>
          </w:p>
        </w:tc>
      </w:tr>
      <w:tr w:rsidR="00754A61" w:rsidRPr="009B21A7" w14:paraId="59FCB947" w14:textId="77777777" w:rsidTr="00AD4086">
        <w:trPr>
          <w:trHeight w:val="852"/>
        </w:trPr>
        <w:tc>
          <w:tcPr>
            <w:tcW w:w="2695" w:type="dxa"/>
            <w:gridSpan w:val="4"/>
            <w:vAlign w:val="center"/>
          </w:tcPr>
          <w:p w14:paraId="61FEC7CD" w14:textId="77777777" w:rsidR="00754A61" w:rsidRPr="00C13115" w:rsidRDefault="00754A61" w:rsidP="00AD4086">
            <w:pPr>
              <w:pStyle w:val="Akapitzlist"/>
              <w:spacing w:after="0" w:line="240" w:lineRule="auto"/>
              <w:ind w:left="14" w:hanging="14"/>
              <w:jc w:val="center"/>
              <w:rPr>
                <w:rFonts w:ascii="Times New Roman" w:hAnsi="Times New Roman" w:cs="Times New Roman"/>
                <w:b/>
              </w:rPr>
            </w:pPr>
            <w:r w:rsidRPr="00C13115">
              <w:rPr>
                <w:rFonts w:ascii="Times New Roman" w:hAnsi="Times New Roman" w:cs="Times New Roman"/>
                <w:bCs/>
              </w:rPr>
              <w:t>wyciek danych – naruszy dobra osobiste chronione prawem cywilnym</w:t>
            </w:r>
          </w:p>
        </w:tc>
        <w:tc>
          <w:tcPr>
            <w:tcW w:w="3260" w:type="dxa"/>
            <w:gridSpan w:val="3"/>
            <w:vAlign w:val="center"/>
          </w:tcPr>
          <w:p w14:paraId="0643E748" w14:textId="77777777" w:rsidR="00754A61" w:rsidRPr="00C13115" w:rsidRDefault="00754A61" w:rsidP="00AD4086">
            <w:pPr>
              <w:pStyle w:val="Akapitzlist"/>
              <w:spacing w:after="0" w:line="240" w:lineRule="auto"/>
              <w:ind w:left="-71"/>
              <w:jc w:val="center"/>
              <w:rPr>
                <w:rFonts w:ascii="Times New Roman" w:hAnsi="Times New Roman" w:cs="Times New Roman"/>
                <w:b/>
              </w:rPr>
            </w:pPr>
            <w:r w:rsidRPr="00C13115">
              <w:rPr>
                <w:rFonts w:ascii="Times New Roman" w:hAnsi="Times New Roman" w:cs="Times New Roman"/>
                <w:bCs/>
                <w:lang w:val="en-GB"/>
              </w:rPr>
              <w:t>jest możliwe</w:t>
            </w:r>
          </w:p>
        </w:tc>
        <w:tc>
          <w:tcPr>
            <w:tcW w:w="2207" w:type="dxa"/>
            <w:gridSpan w:val="3"/>
            <w:vAlign w:val="center"/>
          </w:tcPr>
          <w:p w14:paraId="760C6688" w14:textId="77777777" w:rsidR="00754A61" w:rsidRPr="00C13115" w:rsidRDefault="00754A61" w:rsidP="00AD4086">
            <w:pPr>
              <w:pStyle w:val="Akapitzlist"/>
              <w:spacing w:after="0" w:line="240" w:lineRule="auto"/>
              <w:ind w:left="-73" w:right="-55"/>
              <w:jc w:val="center"/>
              <w:rPr>
                <w:rFonts w:ascii="Times New Roman" w:hAnsi="Times New Roman" w:cs="Times New Roman"/>
                <w:b/>
              </w:rPr>
            </w:pPr>
            <w:r w:rsidRPr="00C13115">
              <w:rPr>
                <w:rFonts w:ascii="Times New Roman" w:hAnsi="Times New Roman" w:cs="Times New Roman"/>
                <w:bCs/>
                <w:lang w:val="en-GB"/>
              </w:rPr>
              <w:t>znacząca</w:t>
            </w:r>
          </w:p>
        </w:tc>
        <w:tc>
          <w:tcPr>
            <w:tcW w:w="1553" w:type="dxa"/>
            <w:vAlign w:val="center"/>
          </w:tcPr>
          <w:p w14:paraId="54C66425" w14:textId="77777777" w:rsidR="00754A61" w:rsidRPr="00C13115" w:rsidRDefault="00754A61" w:rsidP="00AD4086">
            <w:pPr>
              <w:pStyle w:val="Akapitzlist"/>
              <w:spacing w:after="0" w:line="240" w:lineRule="auto"/>
              <w:ind w:left="-81"/>
              <w:jc w:val="center"/>
              <w:rPr>
                <w:rFonts w:ascii="Times New Roman" w:hAnsi="Times New Roman" w:cs="Times New Roman"/>
                <w:b/>
              </w:rPr>
            </w:pPr>
            <w:r w:rsidRPr="00C13115">
              <w:rPr>
                <w:rFonts w:ascii="Times New Roman" w:hAnsi="Times New Roman" w:cs="Times New Roman"/>
                <w:bCs/>
                <w:i/>
                <w:iCs/>
              </w:rPr>
              <w:t>średni</w:t>
            </w:r>
          </w:p>
        </w:tc>
      </w:tr>
      <w:tr w:rsidR="00754A61" w:rsidRPr="009B21A7" w14:paraId="7B545CA8" w14:textId="77777777" w:rsidTr="00AD4086">
        <w:trPr>
          <w:trHeight w:val="852"/>
        </w:trPr>
        <w:tc>
          <w:tcPr>
            <w:tcW w:w="2695" w:type="dxa"/>
            <w:gridSpan w:val="4"/>
            <w:vAlign w:val="center"/>
          </w:tcPr>
          <w:p w14:paraId="4F5CD0D4" w14:textId="77777777" w:rsidR="00754A61" w:rsidRPr="00C13115" w:rsidRDefault="00754A61" w:rsidP="00AD4086">
            <w:pPr>
              <w:pStyle w:val="Akapitzlist"/>
              <w:spacing w:after="0" w:line="240" w:lineRule="auto"/>
              <w:ind w:left="14" w:hanging="14"/>
              <w:jc w:val="center"/>
              <w:rPr>
                <w:rFonts w:ascii="Times New Roman" w:hAnsi="Times New Roman" w:cs="Times New Roman"/>
                <w:b/>
              </w:rPr>
            </w:pPr>
            <w:r w:rsidRPr="00C13115">
              <w:rPr>
                <w:rFonts w:ascii="Times New Roman" w:hAnsi="Times New Roman" w:cs="Times New Roman"/>
                <w:bCs/>
              </w:rPr>
              <w:t xml:space="preserve">zablokowanie dostępu do danych, zniszczenie danych – może mieć też wpływ na wyniki analiz danych </w:t>
            </w:r>
          </w:p>
        </w:tc>
        <w:tc>
          <w:tcPr>
            <w:tcW w:w="3260" w:type="dxa"/>
            <w:gridSpan w:val="3"/>
            <w:vAlign w:val="center"/>
          </w:tcPr>
          <w:p w14:paraId="36C42E68" w14:textId="77777777" w:rsidR="00754A61" w:rsidRPr="00C13115" w:rsidRDefault="00754A61" w:rsidP="00AD4086">
            <w:pPr>
              <w:pStyle w:val="Akapitzlist"/>
              <w:spacing w:after="0" w:line="240" w:lineRule="auto"/>
              <w:ind w:left="-71"/>
              <w:jc w:val="center"/>
              <w:rPr>
                <w:rFonts w:ascii="Times New Roman" w:hAnsi="Times New Roman" w:cs="Times New Roman"/>
                <w:b/>
              </w:rPr>
            </w:pPr>
            <w:r w:rsidRPr="00C13115">
              <w:rPr>
                <w:rFonts w:ascii="Times New Roman" w:hAnsi="Times New Roman" w:cs="Times New Roman"/>
                <w:bCs/>
                <w:lang w:val="en-GB"/>
              </w:rPr>
              <w:t>jest możliwe</w:t>
            </w:r>
          </w:p>
        </w:tc>
        <w:tc>
          <w:tcPr>
            <w:tcW w:w="2207" w:type="dxa"/>
            <w:gridSpan w:val="3"/>
            <w:vAlign w:val="center"/>
          </w:tcPr>
          <w:p w14:paraId="1F351A02" w14:textId="77777777" w:rsidR="00754A61" w:rsidRPr="00C13115" w:rsidRDefault="00754A61" w:rsidP="00AD4086">
            <w:pPr>
              <w:pStyle w:val="Akapitzlist"/>
              <w:spacing w:after="0" w:line="240" w:lineRule="auto"/>
              <w:ind w:left="-73" w:right="-55"/>
              <w:jc w:val="center"/>
              <w:rPr>
                <w:rFonts w:ascii="Times New Roman" w:hAnsi="Times New Roman" w:cs="Times New Roman"/>
                <w:b/>
              </w:rPr>
            </w:pPr>
            <w:r w:rsidRPr="00C13115">
              <w:rPr>
                <w:rFonts w:ascii="Times New Roman" w:hAnsi="Times New Roman" w:cs="Times New Roman"/>
                <w:bCs/>
                <w:lang w:val="en-GB"/>
              </w:rPr>
              <w:t>znacząca</w:t>
            </w:r>
          </w:p>
        </w:tc>
        <w:tc>
          <w:tcPr>
            <w:tcW w:w="1553" w:type="dxa"/>
            <w:vAlign w:val="center"/>
          </w:tcPr>
          <w:p w14:paraId="53338A7A" w14:textId="77777777" w:rsidR="00754A61" w:rsidRPr="00C13115" w:rsidRDefault="00754A61" w:rsidP="00AD4086">
            <w:pPr>
              <w:pStyle w:val="Akapitzlist"/>
              <w:spacing w:after="0" w:line="240" w:lineRule="auto"/>
              <w:ind w:left="-81"/>
              <w:jc w:val="center"/>
              <w:rPr>
                <w:rFonts w:ascii="Times New Roman" w:hAnsi="Times New Roman" w:cs="Times New Roman"/>
                <w:b/>
              </w:rPr>
            </w:pPr>
            <w:r w:rsidRPr="00C13115">
              <w:rPr>
                <w:rFonts w:ascii="Times New Roman" w:hAnsi="Times New Roman" w:cs="Times New Roman"/>
                <w:bCs/>
                <w:i/>
                <w:iCs/>
              </w:rPr>
              <w:t>niski</w:t>
            </w:r>
          </w:p>
        </w:tc>
      </w:tr>
      <w:tr w:rsidR="00754A61" w:rsidRPr="009B21A7" w14:paraId="157D5B77" w14:textId="77777777" w:rsidTr="00AD4086">
        <w:trPr>
          <w:trHeight w:val="852"/>
        </w:trPr>
        <w:tc>
          <w:tcPr>
            <w:tcW w:w="2695" w:type="dxa"/>
            <w:gridSpan w:val="4"/>
            <w:vAlign w:val="center"/>
          </w:tcPr>
          <w:p w14:paraId="6E73A046" w14:textId="77777777" w:rsidR="00754A61" w:rsidRPr="00C13115" w:rsidRDefault="00754A61" w:rsidP="00AD4086">
            <w:pPr>
              <w:pStyle w:val="Akapitzlist"/>
              <w:spacing w:after="0" w:line="240" w:lineRule="auto"/>
              <w:ind w:left="14" w:hanging="14"/>
              <w:jc w:val="center"/>
              <w:rPr>
                <w:rFonts w:ascii="Times New Roman" w:hAnsi="Times New Roman" w:cs="Times New Roman"/>
                <w:b/>
              </w:rPr>
            </w:pPr>
            <w:r w:rsidRPr="00C13115">
              <w:rPr>
                <w:rFonts w:ascii="Times New Roman" w:hAnsi="Times New Roman" w:cs="Times New Roman"/>
                <w:bCs/>
              </w:rPr>
              <w:t xml:space="preserve">przełamanie fizycznych barier chroniących serwer i fizyczne zniszczenie serwera </w:t>
            </w:r>
          </w:p>
        </w:tc>
        <w:tc>
          <w:tcPr>
            <w:tcW w:w="3260" w:type="dxa"/>
            <w:gridSpan w:val="3"/>
            <w:vAlign w:val="center"/>
          </w:tcPr>
          <w:p w14:paraId="64D89863" w14:textId="77777777" w:rsidR="00754A61" w:rsidRPr="00C13115" w:rsidRDefault="00754A61" w:rsidP="00AD4086">
            <w:pPr>
              <w:pStyle w:val="Akapitzlist"/>
              <w:spacing w:after="0" w:line="240" w:lineRule="auto"/>
              <w:ind w:left="-71"/>
              <w:jc w:val="center"/>
              <w:rPr>
                <w:rFonts w:ascii="Times New Roman" w:hAnsi="Times New Roman" w:cs="Times New Roman"/>
                <w:b/>
              </w:rPr>
            </w:pPr>
            <w:r w:rsidRPr="00C13115">
              <w:rPr>
                <w:rFonts w:ascii="Times New Roman" w:hAnsi="Times New Roman" w:cs="Times New Roman"/>
                <w:bCs/>
                <w:lang w:val="en-GB"/>
              </w:rPr>
              <w:t>jest możliwe</w:t>
            </w:r>
          </w:p>
        </w:tc>
        <w:tc>
          <w:tcPr>
            <w:tcW w:w="2207" w:type="dxa"/>
            <w:gridSpan w:val="3"/>
            <w:vAlign w:val="center"/>
          </w:tcPr>
          <w:p w14:paraId="645AEAA6" w14:textId="77777777" w:rsidR="00754A61" w:rsidRPr="00C13115" w:rsidRDefault="00754A61" w:rsidP="00AD4086">
            <w:pPr>
              <w:pStyle w:val="Akapitzlist"/>
              <w:spacing w:after="0" w:line="240" w:lineRule="auto"/>
              <w:ind w:left="-73" w:right="-55"/>
              <w:jc w:val="center"/>
              <w:rPr>
                <w:rFonts w:ascii="Times New Roman" w:hAnsi="Times New Roman" w:cs="Times New Roman"/>
                <w:b/>
              </w:rPr>
            </w:pPr>
            <w:r w:rsidRPr="00C13115">
              <w:rPr>
                <w:rFonts w:ascii="Times New Roman" w:hAnsi="Times New Roman" w:cs="Times New Roman"/>
                <w:bCs/>
                <w:lang w:val="en-GB"/>
              </w:rPr>
              <w:t>znacząca</w:t>
            </w:r>
          </w:p>
        </w:tc>
        <w:tc>
          <w:tcPr>
            <w:tcW w:w="1553" w:type="dxa"/>
            <w:vAlign w:val="center"/>
          </w:tcPr>
          <w:p w14:paraId="0EE8D699" w14:textId="77777777" w:rsidR="00754A61" w:rsidRPr="00C13115" w:rsidRDefault="00754A61" w:rsidP="00AD4086">
            <w:pPr>
              <w:pStyle w:val="Akapitzlist"/>
              <w:spacing w:after="0" w:line="240" w:lineRule="auto"/>
              <w:ind w:left="-81"/>
              <w:jc w:val="center"/>
              <w:rPr>
                <w:rFonts w:ascii="Times New Roman" w:hAnsi="Times New Roman" w:cs="Times New Roman"/>
                <w:b/>
              </w:rPr>
            </w:pPr>
            <w:r w:rsidRPr="00C13115">
              <w:rPr>
                <w:rFonts w:ascii="Times New Roman" w:hAnsi="Times New Roman" w:cs="Times New Roman"/>
                <w:bCs/>
                <w:i/>
                <w:iCs/>
              </w:rPr>
              <w:t>niski</w:t>
            </w:r>
          </w:p>
        </w:tc>
      </w:tr>
      <w:tr w:rsidR="00754A61" w:rsidRPr="009B21A7" w14:paraId="2C416E62" w14:textId="77777777" w:rsidTr="00AD4086">
        <w:trPr>
          <w:trHeight w:val="852"/>
        </w:trPr>
        <w:tc>
          <w:tcPr>
            <w:tcW w:w="2695" w:type="dxa"/>
            <w:gridSpan w:val="4"/>
            <w:vAlign w:val="center"/>
          </w:tcPr>
          <w:p w14:paraId="052A9A55" w14:textId="77777777" w:rsidR="00754A61" w:rsidRPr="00C13115" w:rsidRDefault="00754A61" w:rsidP="00AD4086">
            <w:pPr>
              <w:pStyle w:val="Akapitzlist"/>
              <w:spacing w:after="0" w:line="240" w:lineRule="auto"/>
              <w:ind w:left="14" w:hanging="14"/>
              <w:jc w:val="center"/>
              <w:rPr>
                <w:rFonts w:ascii="Times New Roman" w:hAnsi="Times New Roman" w:cs="Times New Roman"/>
                <w:b/>
              </w:rPr>
            </w:pPr>
            <w:r w:rsidRPr="00C13115">
              <w:rPr>
                <w:rFonts w:ascii="Times New Roman" w:hAnsi="Times New Roman" w:cs="Times New Roman"/>
                <w:bCs/>
              </w:rPr>
              <w:t xml:space="preserve">ingerencja w oprogramowanie serwera lub fizyczne jego zniszczenie </w:t>
            </w:r>
          </w:p>
        </w:tc>
        <w:tc>
          <w:tcPr>
            <w:tcW w:w="3260" w:type="dxa"/>
            <w:gridSpan w:val="3"/>
            <w:vAlign w:val="center"/>
          </w:tcPr>
          <w:p w14:paraId="4E6F67E6" w14:textId="77777777" w:rsidR="00754A61" w:rsidRPr="00C13115" w:rsidRDefault="00754A61" w:rsidP="00AD4086">
            <w:pPr>
              <w:pStyle w:val="Akapitzlist"/>
              <w:spacing w:after="0" w:line="240" w:lineRule="auto"/>
              <w:ind w:left="-71"/>
              <w:jc w:val="center"/>
              <w:rPr>
                <w:rFonts w:ascii="Times New Roman" w:hAnsi="Times New Roman" w:cs="Times New Roman"/>
                <w:b/>
              </w:rPr>
            </w:pPr>
            <w:r w:rsidRPr="00C13115">
              <w:rPr>
                <w:rFonts w:ascii="Times New Roman" w:hAnsi="Times New Roman" w:cs="Times New Roman"/>
                <w:bCs/>
                <w:lang w:val="en-GB"/>
              </w:rPr>
              <w:t>jest możliwe</w:t>
            </w:r>
          </w:p>
        </w:tc>
        <w:tc>
          <w:tcPr>
            <w:tcW w:w="2207" w:type="dxa"/>
            <w:gridSpan w:val="3"/>
            <w:vAlign w:val="center"/>
          </w:tcPr>
          <w:p w14:paraId="22F1C52A" w14:textId="77777777" w:rsidR="00754A61" w:rsidRPr="00C13115" w:rsidRDefault="00754A61" w:rsidP="00AD4086">
            <w:pPr>
              <w:pStyle w:val="Akapitzlist"/>
              <w:spacing w:after="0" w:line="240" w:lineRule="auto"/>
              <w:ind w:left="-73" w:right="-55"/>
              <w:jc w:val="center"/>
              <w:rPr>
                <w:rFonts w:ascii="Times New Roman" w:hAnsi="Times New Roman" w:cs="Times New Roman"/>
                <w:b/>
              </w:rPr>
            </w:pPr>
            <w:r w:rsidRPr="00C13115">
              <w:rPr>
                <w:rFonts w:ascii="Times New Roman" w:hAnsi="Times New Roman" w:cs="Times New Roman"/>
                <w:bCs/>
                <w:lang w:val="en-GB"/>
              </w:rPr>
              <w:t>znacząca</w:t>
            </w:r>
          </w:p>
        </w:tc>
        <w:tc>
          <w:tcPr>
            <w:tcW w:w="1553" w:type="dxa"/>
            <w:vAlign w:val="center"/>
          </w:tcPr>
          <w:p w14:paraId="3025913C" w14:textId="77777777" w:rsidR="00754A61" w:rsidRPr="00C13115" w:rsidRDefault="00754A61" w:rsidP="00AD4086">
            <w:pPr>
              <w:pStyle w:val="Akapitzlist"/>
              <w:spacing w:after="0" w:line="240" w:lineRule="auto"/>
              <w:ind w:left="-81"/>
              <w:jc w:val="center"/>
              <w:rPr>
                <w:rFonts w:ascii="Times New Roman" w:hAnsi="Times New Roman" w:cs="Times New Roman"/>
                <w:b/>
              </w:rPr>
            </w:pPr>
            <w:r w:rsidRPr="00C13115">
              <w:rPr>
                <w:rFonts w:ascii="Times New Roman" w:hAnsi="Times New Roman" w:cs="Times New Roman"/>
                <w:bCs/>
                <w:i/>
                <w:iCs/>
              </w:rPr>
              <w:t>niski</w:t>
            </w:r>
          </w:p>
        </w:tc>
      </w:tr>
      <w:tr w:rsidR="00754A61" w:rsidRPr="009B21A7" w14:paraId="3B997E4A" w14:textId="77777777" w:rsidTr="00AD4086">
        <w:trPr>
          <w:trHeight w:val="852"/>
        </w:trPr>
        <w:tc>
          <w:tcPr>
            <w:tcW w:w="2695" w:type="dxa"/>
            <w:gridSpan w:val="4"/>
            <w:vAlign w:val="center"/>
          </w:tcPr>
          <w:p w14:paraId="6534794B" w14:textId="77777777" w:rsidR="00754A61" w:rsidRPr="00C13115" w:rsidRDefault="00754A61" w:rsidP="00AD4086">
            <w:pPr>
              <w:pStyle w:val="Akapitzlist"/>
              <w:spacing w:line="240" w:lineRule="auto"/>
              <w:ind w:left="14" w:hanging="14"/>
              <w:jc w:val="both"/>
              <w:rPr>
                <w:rFonts w:ascii="Times New Roman" w:hAnsi="Times New Roman" w:cs="Times New Roman"/>
                <w:bCs/>
              </w:rPr>
            </w:pPr>
            <w:r w:rsidRPr="00C13115">
              <w:rPr>
                <w:rFonts w:ascii="Times New Roman" w:hAnsi="Times New Roman" w:cs="Times New Roman"/>
                <w:bCs/>
              </w:rPr>
              <w:t>przerwy w dostawie zasilania:</w:t>
            </w:r>
          </w:p>
          <w:p w14:paraId="291E2E54" w14:textId="77777777" w:rsidR="00754A61" w:rsidRPr="00C13115" w:rsidRDefault="00754A61" w:rsidP="00AD4086">
            <w:pPr>
              <w:pStyle w:val="Akapitzlist"/>
              <w:spacing w:after="0" w:line="240" w:lineRule="auto"/>
              <w:ind w:left="14" w:hanging="14"/>
              <w:jc w:val="center"/>
              <w:rPr>
                <w:rFonts w:ascii="Times New Roman" w:hAnsi="Times New Roman" w:cs="Times New Roman"/>
                <w:b/>
              </w:rPr>
            </w:pPr>
            <w:r w:rsidRPr="00C13115">
              <w:rPr>
                <w:rFonts w:ascii="Times New Roman" w:hAnsi="Times New Roman" w:cs="Times New Roman"/>
                <w:bCs/>
              </w:rPr>
              <w:t>zablokowanie dostępu do danych, zniszczenie danych</w:t>
            </w:r>
          </w:p>
        </w:tc>
        <w:tc>
          <w:tcPr>
            <w:tcW w:w="3260" w:type="dxa"/>
            <w:gridSpan w:val="3"/>
            <w:vAlign w:val="center"/>
          </w:tcPr>
          <w:p w14:paraId="05E41E91" w14:textId="77777777" w:rsidR="00754A61" w:rsidRPr="00C13115" w:rsidRDefault="00754A61" w:rsidP="00AD4086">
            <w:pPr>
              <w:pStyle w:val="Akapitzlist"/>
              <w:spacing w:after="0" w:line="240" w:lineRule="auto"/>
              <w:ind w:left="-71"/>
              <w:jc w:val="center"/>
              <w:rPr>
                <w:rFonts w:ascii="Times New Roman" w:hAnsi="Times New Roman" w:cs="Times New Roman"/>
                <w:b/>
              </w:rPr>
            </w:pPr>
            <w:r w:rsidRPr="00C13115">
              <w:rPr>
                <w:rFonts w:ascii="Times New Roman" w:hAnsi="Times New Roman" w:cs="Times New Roman"/>
                <w:bCs/>
                <w:lang w:val="en-GB"/>
              </w:rPr>
              <w:t>jest możliwe</w:t>
            </w:r>
          </w:p>
        </w:tc>
        <w:tc>
          <w:tcPr>
            <w:tcW w:w="2207" w:type="dxa"/>
            <w:gridSpan w:val="3"/>
            <w:vAlign w:val="center"/>
          </w:tcPr>
          <w:p w14:paraId="1B75502F" w14:textId="77777777" w:rsidR="00754A61" w:rsidRPr="00C13115" w:rsidRDefault="00754A61" w:rsidP="00AD4086">
            <w:pPr>
              <w:pStyle w:val="Akapitzlist"/>
              <w:spacing w:after="0" w:line="240" w:lineRule="auto"/>
              <w:ind w:left="-73" w:right="-55"/>
              <w:jc w:val="center"/>
              <w:rPr>
                <w:rFonts w:ascii="Times New Roman" w:hAnsi="Times New Roman" w:cs="Times New Roman"/>
                <w:b/>
              </w:rPr>
            </w:pPr>
            <w:r w:rsidRPr="00C13115">
              <w:rPr>
                <w:rFonts w:ascii="Times New Roman" w:hAnsi="Times New Roman" w:cs="Times New Roman"/>
                <w:bCs/>
                <w:lang w:val="en-GB"/>
              </w:rPr>
              <w:t>znacząca</w:t>
            </w:r>
          </w:p>
        </w:tc>
        <w:tc>
          <w:tcPr>
            <w:tcW w:w="1553" w:type="dxa"/>
            <w:vAlign w:val="center"/>
          </w:tcPr>
          <w:p w14:paraId="7E91D4B1" w14:textId="77777777" w:rsidR="00754A61" w:rsidRPr="00C13115" w:rsidRDefault="00754A61" w:rsidP="00AD4086">
            <w:pPr>
              <w:pStyle w:val="Akapitzlist"/>
              <w:spacing w:after="0" w:line="240" w:lineRule="auto"/>
              <w:ind w:left="-81"/>
              <w:jc w:val="center"/>
              <w:rPr>
                <w:rFonts w:ascii="Times New Roman" w:hAnsi="Times New Roman" w:cs="Times New Roman"/>
                <w:b/>
              </w:rPr>
            </w:pPr>
            <w:r w:rsidRPr="00C13115">
              <w:rPr>
                <w:rFonts w:ascii="Times New Roman" w:hAnsi="Times New Roman" w:cs="Times New Roman"/>
                <w:bCs/>
                <w:i/>
                <w:iCs/>
              </w:rPr>
              <w:t>niski</w:t>
            </w:r>
          </w:p>
        </w:tc>
      </w:tr>
      <w:tr w:rsidR="00754A61" w:rsidRPr="005F1FEA" w14:paraId="210D1CFC" w14:textId="77777777" w:rsidTr="00AD4086">
        <w:trPr>
          <w:trHeight w:val="766"/>
        </w:trPr>
        <w:tc>
          <w:tcPr>
            <w:tcW w:w="9715" w:type="dxa"/>
            <w:gridSpan w:val="11"/>
            <w:vAlign w:val="center"/>
          </w:tcPr>
          <w:p w14:paraId="0A8EBD9E" w14:textId="77777777" w:rsidR="00754A61" w:rsidRPr="00C13115" w:rsidRDefault="00754A61" w:rsidP="00AD4086">
            <w:pPr>
              <w:pStyle w:val="Akapitzlist"/>
              <w:numPr>
                <w:ilvl w:val="0"/>
                <w:numId w:val="6"/>
              </w:numPr>
              <w:spacing w:line="240" w:lineRule="auto"/>
              <w:ind w:left="863" w:hanging="567"/>
              <w:rPr>
                <w:rFonts w:ascii="Times New Roman" w:hAnsi="Times New Roman" w:cs="Times New Roman"/>
                <w:b/>
                <w:bCs/>
              </w:rPr>
            </w:pPr>
            <w:r w:rsidRPr="00C13115">
              <w:rPr>
                <w:rFonts w:ascii="Times New Roman" w:hAnsi="Times New Roman" w:cs="Times New Roman"/>
                <w:b/>
                <w:bCs/>
              </w:rPr>
              <w:t>OKREŚLENIE ŚRODKÓW MAJĄCYCH NA CELU ZMNIEJSZENIE RYZYKA</w:t>
            </w:r>
            <w:r w:rsidRPr="00C13115">
              <w:rPr>
                <w:rStyle w:val="Odwoanieprzypisudolnego"/>
                <w:rFonts w:ascii="Times New Roman" w:hAnsi="Times New Roman" w:cs="Times New Roman"/>
                <w:b/>
                <w:bCs/>
              </w:rPr>
              <w:footnoteReference w:id="21"/>
            </w:r>
          </w:p>
        </w:tc>
      </w:tr>
      <w:tr w:rsidR="00754A61" w:rsidRPr="005F1FEA" w14:paraId="7F9F27DD" w14:textId="77777777" w:rsidTr="00AD4086">
        <w:trPr>
          <w:trHeight w:val="1122"/>
        </w:trPr>
        <w:tc>
          <w:tcPr>
            <w:tcW w:w="9715" w:type="dxa"/>
            <w:gridSpan w:val="11"/>
            <w:vAlign w:val="center"/>
          </w:tcPr>
          <w:p w14:paraId="0F1DA712" w14:textId="77777777" w:rsidR="00754A61" w:rsidRPr="00C13115" w:rsidRDefault="00754A61" w:rsidP="00AD4086">
            <w:pPr>
              <w:pStyle w:val="Akapitzlist"/>
              <w:spacing w:after="0" w:line="240" w:lineRule="auto"/>
              <w:ind w:left="8" w:hanging="8"/>
              <w:jc w:val="both"/>
              <w:rPr>
                <w:rFonts w:ascii="Times New Roman" w:hAnsi="Times New Roman" w:cs="Times New Roman"/>
                <w:bCs/>
              </w:rPr>
            </w:pPr>
            <w:r w:rsidRPr="00C13115">
              <w:rPr>
                <w:rFonts w:ascii="Times New Roman" w:hAnsi="Times New Roman" w:cs="Times New Roman"/>
                <w:bCs/>
              </w:rPr>
              <w:t>Identyfikacja środków, które można podjąć, aby zmniejszyć lub wyeliminować ryzyko zidentyfikowane jako średnie lub wysokie ryzyko w cz. IV. Środki planowane w celu zaradzenia ryzyku (zabezpieczenia, środki i mechanizmy bezpieczeństwa mających zapewnić ochronę danych osobowych)</w:t>
            </w:r>
            <w:r w:rsidRPr="00C13115">
              <w:rPr>
                <w:rStyle w:val="Odwoanieprzypisudolnego"/>
                <w:rFonts w:ascii="Times New Roman" w:hAnsi="Times New Roman" w:cs="Times New Roman"/>
                <w:bCs/>
              </w:rPr>
              <w:t xml:space="preserve"> </w:t>
            </w:r>
          </w:p>
        </w:tc>
      </w:tr>
      <w:tr w:rsidR="00754A61" w:rsidRPr="009B21A7" w14:paraId="74F20225" w14:textId="77777777" w:rsidTr="00AD4086">
        <w:trPr>
          <w:trHeight w:val="1266"/>
        </w:trPr>
        <w:tc>
          <w:tcPr>
            <w:tcW w:w="1586" w:type="dxa"/>
            <w:gridSpan w:val="2"/>
            <w:vAlign w:val="center"/>
          </w:tcPr>
          <w:p w14:paraId="17C950AF" w14:textId="77777777" w:rsidR="00754A61" w:rsidRPr="00C13115" w:rsidRDefault="00754A61" w:rsidP="00AD4086">
            <w:pPr>
              <w:pStyle w:val="Akapitzlist"/>
              <w:spacing w:after="0" w:line="240" w:lineRule="auto"/>
              <w:ind w:left="6" w:hanging="6"/>
              <w:jc w:val="center"/>
              <w:rPr>
                <w:rFonts w:ascii="Times New Roman" w:hAnsi="Times New Roman" w:cs="Times New Roman"/>
                <w:b/>
              </w:rPr>
            </w:pPr>
            <w:r w:rsidRPr="00C13115">
              <w:rPr>
                <w:rFonts w:ascii="Times New Roman" w:hAnsi="Times New Roman" w:cs="Times New Roman"/>
                <w:b/>
              </w:rPr>
              <w:t>Ryzyko (-a)</w:t>
            </w:r>
          </w:p>
        </w:tc>
        <w:tc>
          <w:tcPr>
            <w:tcW w:w="1794" w:type="dxa"/>
            <w:gridSpan w:val="3"/>
            <w:vAlign w:val="center"/>
          </w:tcPr>
          <w:p w14:paraId="212905BE" w14:textId="77777777" w:rsidR="00754A61" w:rsidRPr="00C13115" w:rsidRDefault="00754A61" w:rsidP="00AD4086">
            <w:pPr>
              <w:pStyle w:val="Akapitzlist"/>
              <w:spacing w:after="0" w:line="240" w:lineRule="auto"/>
              <w:ind w:left="6" w:hanging="6"/>
              <w:jc w:val="center"/>
              <w:rPr>
                <w:rFonts w:ascii="Times New Roman" w:hAnsi="Times New Roman" w:cs="Times New Roman"/>
                <w:b/>
              </w:rPr>
            </w:pPr>
            <w:r w:rsidRPr="00C13115">
              <w:rPr>
                <w:rFonts w:ascii="Times New Roman" w:hAnsi="Times New Roman" w:cs="Times New Roman"/>
                <w:b/>
              </w:rPr>
              <w:t xml:space="preserve">Środki planowane w celu zarządzenia ryzyku </w:t>
            </w:r>
          </w:p>
          <w:p w14:paraId="3DCE1E65" w14:textId="77777777" w:rsidR="00754A61" w:rsidRPr="00C13115" w:rsidRDefault="00754A61" w:rsidP="00AD4086">
            <w:pPr>
              <w:pStyle w:val="Akapitzlist"/>
              <w:spacing w:after="0" w:line="240" w:lineRule="auto"/>
              <w:ind w:left="6" w:hanging="6"/>
              <w:jc w:val="center"/>
              <w:rPr>
                <w:rFonts w:ascii="Times New Roman" w:hAnsi="Times New Roman" w:cs="Times New Roman"/>
                <w:b/>
                <w:i/>
                <w:iCs/>
              </w:rPr>
            </w:pPr>
            <w:r w:rsidRPr="00C13115">
              <w:rPr>
                <w:rFonts w:ascii="Times New Roman" w:hAnsi="Times New Roman" w:cs="Times New Roman"/>
                <w:bCs/>
                <w:i/>
                <w:iCs/>
              </w:rPr>
              <w:lastRenderedPageBreak/>
              <w:t>(należy opisać i wymienić)</w:t>
            </w:r>
          </w:p>
        </w:tc>
        <w:tc>
          <w:tcPr>
            <w:tcW w:w="1943" w:type="dxa"/>
            <w:vAlign w:val="center"/>
          </w:tcPr>
          <w:p w14:paraId="2770D066" w14:textId="77777777" w:rsidR="00754A61" w:rsidRPr="00C13115" w:rsidRDefault="00754A61" w:rsidP="00AD4086">
            <w:pPr>
              <w:pStyle w:val="Akapitzlist"/>
              <w:spacing w:after="0" w:line="240" w:lineRule="auto"/>
              <w:ind w:left="6" w:hanging="6"/>
              <w:jc w:val="center"/>
              <w:rPr>
                <w:rFonts w:ascii="Times New Roman" w:hAnsi="Times New Roman" w:cs="Times New Roman"/>
                <w:b/>
              </w:rPr>
            </w:pPr>
            <w:r w:rsidRPr="00C13115">
              <w:rPr>
                <w:rFonts w:ascii="Times New Roman" w:hAnsi="Times New Roman" w:cs="Times New Roman"/>
                <w:b/>
              </w:rPr>
              <w:lastRenderedPageBreak/>
              <w:t>Wpływ na ryzyko</w:t>
            </w:r>
          </w:p>
          <w:p w14:paraId="2DF7AC60" w14:textId="77777777" w:rsidR="00754A61" w:rsidRPr="00C13115" w:rsidRDefault="00754A61" w:rsidP="00AD4086">
            <w:pPr>
              <w:pStyle w:val="Akapitzlist"/>
              <w:spacing w:after="0" w:line="240" w:lineRule="auto"/>
              <w:ind w:left="6" w:hanging="6"/>
              <w:jc w:val="center"/>
              <w:rPr>
                <w:rFonts w:ascii="Times New Roman" w:hAnsi="Times New Roman" w:cs="Times New Roman"/>
                <w:bCs/>
                <w:i/>
                <w:iCs/>
              </w:rPr>
            </w:pPr>
            <w:r w:rsidRPr="00C13115">
              <w:rPr>
                <w:rFonts w:ascii="Times New Roman" w:hAnsi="Times New Roman" w:cs="Times New Roman"/>
                <w:bCs/>
                <w:i/>
                <w:iCs/>
              </w:rPr>
              <w:t>(wyeliminowanie, redukcja)</w:t>
            </w:r>
          </w:p>
        </w:tc>
        <w:tc>
          <w:tcPr>
            <w:tcW w:w="1943" w:type="dxa"/>
            <w:gridSpan w:val="2"/>
            <w:vAlign w:val="center"/>
          </w:tcPr>
          <w:p w14:paraId="119CB81E" w14:textId="77777777" w:rsidR="00754A61" w:rsidRPr="00C13115" w:rsidRDefault="00754A61" w:rsidP="00AD4086">
            <w:pPr>
              <w:pStyle w:val="Akapitzlist"/>
              <w:spacing w:after="0" w:line="240" w:lineRule="auto"/>
              <w:ind w:left="6" w:hanging="6"/>
              <w:jc w:val="center"/>
              <w:rPr>
                <w:rFonts w:ascii="Times New Roman" w:hAnsi="Times New Roman" w:cs="Times New Roman"/>
                <w:b/>
              </w:rPr>
            </w:pPr>
            <w:r w:rsidRPr="00C13115">
              <w:rPr>
                <w:rFonts w:ascii="Times New Roman" w:hAnsi="Times New Roman" w:cs="Times New Roman"/>
                <w:b/>
              </w:rPr>
              <w:t xml:space="preserve">*Poziom ryzyka </w:t>
            </w:r>
            <w:r w:rsidRPr="00C13115">
              <w:rPr>
                <w:rFonts w:ascii="Times New Roman" w:hAnsi="Times New Roman" w:cs="Times New Roman"/>
                <w:b/>
              </w:rPr>
              <w:br/>
              <w:t>po wprowadzeniu środków</w:t>
            </w:r>
          </w:p>
          <w:p w14:paraId="44501730" w14:textId="77777777" w:rsidR="00754A61" w:rsidRPr="00C13115" w:rsidRDefault="00754A61" w:rsidP="00AD4086">
            <w:pPr>
              <w:pStyle w:val="Akapitzlist"/>
              <w:spacing w:after="0" w:line="240" w:lineRule="auto"/>
              <w:ind w:left="6" w:hanging="6"/>
              <w:jc w:val="center"/>
              <w:rPr>
                <w:rFonts w:ascii="Times New Roman" w:hAnsi="Times New Roman" w:cs="Times New Roman"/>
                <w:bCs/>
                <w:i/>
                <w:iCs/>
              </w:rPr>
            </w:pPr>
            <w:r w:rsidRPr="00C13115">
              <w:rPr>
                <w:rFonts w:ascii="Times New Roman" w:hAnsi="Times New Roman" w:cs="Times New Roman"/>
                <w:bCs/>
                <w:i/>
                <w:iCs/>
              </w:rPr>
              <w:t>(niski, średni, wysoki)</w:t>
            </w:r>
          </w:p>
        </w:tc>
        <w:tc>
          <w:tcPr>
            <w:tcW w:w="2449" w:type="dxa"/>
            <w:gridSpan w:val="3"/>
            <w:vAlign w:val="center"/>
          </w:tcPr>
          <w:p w14:paraId="4F96606E" w14:textId="77777777" w:rsidR="00754A61" w:rsidRPr="00C13115" w:rsidRDefault="00754A61" w:rsidP="00AD4086">
            <w:pPr>
              <w:pStyle w:val="Akapitzlist"/>
              <w:spacing w:after="0" w:line="240" w:lineRule="auto"/>
              <w:ind w:left="6" w:hanging="6"/>
              <w:jc w:val="center"/>
              <w:rPr>
                <w:rFonts w:ascii="Times New Roman" w:hAnsi="Times New Roman" w:cs="Times New Roman"/>
                <w:b/>
              </w:rPr>
            </w:pPr>
            <w:r w:rsidRPr="00C13115">
              <w:rPr>
                <w:rFonts w:ascii="Times New Roman" w:hAnsi="Times New Roman" w:cs="Times New Roman"/>
                <w:b/>
              </w:rPr>
              <w:t>Środek zatwierdzony</w:t>
            </w:r>
          </w:p>
          <w:p w14:paraId="56FE4D8D" w14:textId="77777777" w:rsidR="00754A61" w:rsidRPr="00C13115" w:rsidRDefault="00754A61" w:rsidP="00AD4086">
            <w:pPr>
              <w:pStyle w:val="Akapitzlist"/>
              <w:spacing w:after="0" w:line="240" w:lineRule="auto"/>
              <w:ind w:left="6" w:hanging="6"/>
              <w:jc w:val="center"/>
              <w:rPr>
                <w:rFonts w:ascii="Times New Roman" w:hAnsi="Times New Roman" w:cs="Times New Roman"/>
                <w:bCs/>
                <w:i/>
                <w:iCs/>
              </w:rPr>
            </w:pPr>
            <w:r w:rsidRPr="00C13115">
              <w:rPr>
                <w:rFonts w:ascii="Times New Roman" w:hAnsi="Times New Roman" w:cs="Times New Roman"/>
                <w:bCs/>
                <w:i/>
                <w:iCs/>
              </w:rPr>
              <w:t>(tak/nie)</w:t>
            </w:r>
          </w:p>
        </w:tc>
      </w:tr>
      <w:tr w:rsidR="00754A61" w:rsidRPr="009B21A7" w14:paraId="166EE53F" w14:textId="77777777" w:rsidTr="00AD4086">
        <w:trPr>
          <w:trHeight w:val="841"/>
        </w:trPr>
        <w:tc>
          <w:tcPr>
            <w:tcW w:w="1586" w:type="dxa"/>
            <w:gridSpan w:val="2"/>
            <w:vAlign w:val="center"/>
          </w:tcPr>
          <w:p w14:paraId="0349432D" w14:textId="77777777" w:rsidR="00754A61" w:rsidRPr="00C13115" w:rsidRDefault="00754A61" w:rsidP="00AD4086">
            <w:pPr>
              <w:pStyle w:val="Akapitzlist"/>
              <w:spacing w:after="0" w:line="240" w:lineRule="auto"/>
              <w:ind w:left="6" w:hanging="6"/>
              <w:jc w:val="center"/>
              <w:rPr>
                <w:rFonts w:ascii="Times New Roman" w:hAnsi="Times New Roman" w:cs="Times New Roman"/>
                <w:b/>
              </w:rPr>
            </w:pPr>
            <w:r w:rsidRPr="00C13115">
              <w:rPr>
                <w:rFonts w:ascii="Times New Roman" w:hAnsi="Times New Roman" w:cs="Times New Roman"/>
                <w:bCs/>
              </w:rPr>
              <w:t>nieuprawniony dostęp do danych, nieuprawniona modyfikacja danych, zniszczenie zasobu, atak odmowy dostępu</w:t>
            </w:r>
          </w:p>
        </w:tc>
        <w:tc>
          <w:tcPr>
            <w:tcW w:w="1794" w:type="dxa"/>
            <w:gridSpan w:val="3"/>
            <w:vMerge w:val="restart"/>
            <w:vAlign w:val="center"/>
          </w:tcPr>
          <w:p w14:paraId="2CA2C108" w14:textId="77777777" w:rsidR="00754A61" w:rsidRPr="00C13115" w:rsidRDefault="00754A61" w:rsidP="00AD4086">
            <w:pPr>
              <w:pStyle w:val="Akapitzlist"/>
              <w:numPr>
                <w:ilvl w:val="0"/>
                <w:numId w:val="13"/>
              </w:numPr>
              <w:ind w:left="197" w:hanging="197"/>
              <w:rPr>
                <w:rFonts w:ascii="Times New Roman" w:hAnsi="Times New Roman" w:cs="Times New Roman"/>
              </w:rPr>
            </w:pPr>
            <w:r w:rsidRPr="00C13115">
              <w:rPr>
                <w:rFonts w:ascii="Times New Roman" w:hAnsi="Times New Roman" w:cs="Times New Roman"/>
              </w:rPr>
              <w:t>Proces zarządzania ryzykiem z uwzględnieniem wytycznych norm ISO: 27001, 27005, 22301.</w:t>
            </w:r>
          </w:p>
          <w:p w14:paraId="7AD425C6" w14:textId="77777777" w:rsidR="00754A61" w:rsidRPr="00C13115" w:rsidRDefault="00754A61" w:rsidP="00AD4086">
            <w:pPr>
              <w:pStyle w:val="Akapitzlist"/>
              <w:numPr>
                <w:ilvl w:val="0"/>
                <w:numId w:val="13"/>
              </w:numPr>
              <w:ind w:left="197" w:hanging="197"/>
              <w:rPr>
                <w:rFonts w:ascii="Times New Roman" w:hAnsi="Times New Roman" w:cs="Times New Roman"/>
              </w:rPr>
            </w:pPr>
            <w:r w:rsidRPr="00C13115">
              <w:rPr>
                <w:rFonts w:ascii="Times New Roman" w:hAnsi="Times New Roman" w:cs="Times New Roman"/>
              </w:rPr>
              <w:t>Wdrożenie ochrony dostępów uprzywilejowanych z wykorzystaniem systemu klasy PAM</w:t>
            </w:r>
            <w:r w:rsidRPr="00C13115">
              <w:rPr>
                <w:rStyle w:val="Odwoanieprzypisudolnego"/>
                <w:rFonts w:ascii="Times New Roman" w:hAnsi="Times New Roman" w:cs="Times New Roman"/>
                <w:bCs/>
              </w:rPr>
              <w:footnoteReference w:id="22"/>
            </w:r>
            <w:r w:rsidRPr="00C13115">
              <w:rPr>
                <w:rFonts w:ascii="Times New Roman" w:hAnsi="Times New Roman" w:cs="Times New Roman"/>
              </w:rPr>
              <w:t>.</w:t>
            </w:r>
          </w:p>
          <w:p w14:paraId="37BA13EB" w14:textId="77777777" w:rsidR="00754A61" w:rsidRPr="00C13115" w:rsidRDefault="00754A61" w:rsidP="00AD4086">
            <w:pPr>
              <w:pStyle w:val="Akapitzlist"/>
              <w:numPr>
                <w:ilvl w:val="0"/>
                <w:numId w:val="13"/>
              </w:numPr>
              <w:ind w:left="197" w:hanging="197"/>
              <w:rPr>
                <w:rFonts w:ascii="Times New Roman" w:hAnsi="Times New Roman" w:cs="Times New Roman"/>
              </w:rPr>
            </w:pPr>
            <w:r w:rsidRPr="00C13115">
              <w:rPr>
                <w:rFonts w:ascii="Times New Roman" w:hAnsi="Times New Roman" w:cs="Times New Roman"/>
              </w:rPr>
              <w:t>Ochrona styku brzegu sieci dzięki systememowi NGFW</w:t>
            </w:r>
            <w:r w:rsidRPr="00C13115">
              <w:rPr>
                <w:rStyle w:val="Odwoanieprzypisudolnego"/>
                <w:rFonts w:ascii="Times New Roman" w:hAnsi="Times New Roman" w:cs="Times New Roman"/>
                <w:bCs/>
              </w:rPr>
              <w:footnoteReference w:id="23"/>
            </w:r>
            <w:r w:rsidRPr="00C13115">
              <w:rPr>
                <w:rFonts w:ascii="Times New Roman" w:hAnsi="Times New Roman" w:cs="Times New Roman"/>
              </w:rPr>
              <w:t>.</w:t>
            </w:r>
          </w:p>
          <w:p w14:paraId="789AE2ED" w14:textId="77777777" w:rsidR="00754A61" w:rsidRPr="00C13115" w:rsidRDefault="00754A61" w:rsidP="00AD4086">
            <w:pPr>
              <w:pStyle w:val="Akapitzlist"/>
              <w:numPr>
                <w:ilvl w:val="0"/>
                <w:numId w:val="13"/>
              </w:numPr>
              <w:ind w:left="197" w:hanging="197"/>
              <w:rPr>
                <w:rFonts w:ascii="Times New Roman" w:hAnsi="Times New Roman" w:cs="Times New Roman"/>
                <w:bCs/>
              </w:rPr>
            </w:pPr>
            <w:r w:rsidRPr="00C13115">
              <w:rPr>
                <w:rFonts w:ascii="Times New Roman" w:hAnsi="Times New Roman" w:cs="Times New Roman"/>
                <w:bCs/>
              </w:rPr>
              <w:t>Autoryzacja z wykorzystaniem drugiego czynnika uwierzytelniania MFA</w:t>
            </w:r>
            <w:r w:rsidRPr="00C13115">
              <w:rPr>
                <w:rStyle w:val="Odwoanieprzypisudolnego"/>
                <w:rFonts w:ascii="Times New Roman" w:hAnsi="Times New Roman" w:cs="Times New Roman"/>
                <w:bCs/>
              </w:rPr>
              <w:footnoteReference w:id="24"/>
            </w:r>
            <w:r w:rsidRPr="00C13115">
              <w:rPr>
                <w:rFonts w:ascii="Times New Roman" w:hAnsi="Times New Roman" w:cs="Times New Roman"/>
                <w:bCs/>
              </w:rPr>
              <w:t xml:space="preserve">. </w:t>
            </w:r>
          </w:p>
          <w:p w14:paraId="6900A604" w14:textId="77777777" w:rsidR="00754A61" w:rsidRPr="00C13115" w:rsidRDefault="00754A61" w:rsidP="00AD4086">
            <w:pPr>
              <w:pStyle w:val="Akapitzlist"/>
              <w:numPr>
                <w:ilvl w:val="0"/>
                <w:numId w:val="13"/>
              </w:numPr>
              <w:ind w:left="197" w:hanging="197"/>
              <w:rPr>
                <w:rFonts w:ascii="Times New Roman" w:hAnsi="Times New Roman" w:cs="Times New Roman"/>
                <w:bCs/>
              </w:rPr>
            </w:pPr>
            <w:r w:rsidRPr="00C13115">
              <w:rPr>
                <w:rFonts w:ascii="Times New Roman" w:hAnsi="Times New Roman" w:cs="Times New Roman"/>
                <w:bCs/>
              </w:rPr>
              <w:t>Redundantna architektura, pozwalająca przełączyć się na zapasowy ośrodek w trybie Active-Active</w:t>
            </w:r>
            <w:r w:rsidRPr="00C13115">
              <w:rPr>
                <w:rStyle w:val="Odwoanieprzypisudolnego"/>
                <w:rFonts w:ascii="Times New Roman" w:hAnsi="Times New Roman" w:cs="Times New Roman"/>
                <w:bCs/>
              </w:rPr>
              <w:footnoteReference w:id="25"/>
            </w:r>
            <w:r w:rsidRPr="00C13115">
              <w:rPr>
                <w:rFonts w:ascii="Times New Roman" w:hAnsi="Times New Roman" w:cs="Times New Roman"/>
                <w:bCs/>
              </w:rPr>
              <w:t>.</w:t>
            </w:r>
          </w:p>
          <w:p w14:paraId="58EDD479" w14:textId="77777777" w:rsidR="00754A61" w:rsidRPr="00C13115" w:rsidRDefault="00754A61" w:rsidP="00AD4086">
            <w:pPr>
              <w:pStyle w:val="Akapitzlist"/>
              <w:numPr>
                <w:ilvl w:val="0"/>
                <w:numId w:val="13"/>
              </w:numPr>
              <w:ind w:left="197" w:hanging="197"/>
              <w:rPr>
                <w:rFonts w:ascii="Times New Roman" w:hAnsi="Times New Roman" w:cs="Times New Roman"/>
                <w:bCs/>
              </w:rPr>
            </w:pPr>
            <w:r w:rsidRPr="00C13115">
              <w:rPr>
                <w:rFonts w:ascii="Times New Roman" w:hAnsi="Times New Roman" w:cs="Times New Roman"/>
                <w:bCs/>
              </w:rPr>
              <w:t>Redundantna architektura zasilania.</w:t>
            </w:r>
          </w:p>
          <w:p w14:paraId="36FD0AD0" w14:textId="77777777" w:rsidR="00754A61" w:rsidRPr="00C13115" w:rsidRDefault="00754A61" w:rsidP="00AD4086">
            <w:pPr>
              <w:pStyle w:val="Akapitzlist"/>
              <w:numPr>
                <w:ilvl w:val="0"/>
                <w:numId w:val="13"/>
              </w:numPr>
              <w:ind w:left="197" w:hanging="197"/>
              <w:rPr>
                <w:rFonts w:ascii="Times New Roman" w:hAnsi="Times New Roman" w:cs="Times New Roman"/>
                <w:bCs/>
              </w:rPr>
            </w:pPr>
            <w:r w:rsidRPr="00C13115">
              <w:rPr>
                <w:rFonts w:ascii="Times New Roman" w:hAnsi="Times New Roman" w:cs="Times New Roman"/>
                <w:bCs/>
              </w:rPr>
              <w:lastRenderedPageBreak/>
              <w:t>Wdrożenie Polityk bezpieczeństwa informacji SZBI</w:t>
            </w:r>
            <w:r w:rsidRPr="00C13115">
              <w:rPr>
                <w:rStyle w:val="Odwoanieprzypisudolnego"/>
                <w:rFonts w:ascii="Times New Roman" w:hAnsi="Times New Roman" w:cs="Times New Roman"/>
                <w:bCs/>
              </w:rPr>
              <w:footnoteReference w:id="26"/>
            </w:r>
            <w:r w:rsidRPr="00C13115">
              <w:rPr>
                <w:rFonts w:ascii="Times New Roman" w:hAnsi="Times New Roman" w:cs="Times New Roman"/>
                <w:bCs/>
              </w:rPr>
              <w:t xml:space="preserve"> zgodnie z normą ISO 27001. </w:t>
            </w:r>
          </w:p>
          <w:p w14:paraId="249493C6" w14:textId="77777777" w:rsidR="00754A61" w:rsidRPr="00C13115" w:rsidRDefault="00754A61" w:rsidP="00AD4086">
            <w:pPr>
              <w:pStyle w:val="Akapitzlist"/>
              <w:numPr>
                <w:ilvl w:val="0"/>
                <w:numId w:val="13"/>
              </w:numPr>
              <w:ind w:left="197" w:hanging="197"/>
              <w:rPr>
                <w:rFonts w:ascii="Times New Roman" w:hAnsi="Times New Roman" w:cs="Times New Roman"/>
                <w:bCs/>
              </w:rPr>
            </w:pPr>
            <w:r w:rsidRPr="00C13115">
              <w:rPr>
                <w:rFonts w:ascii="Times New Roman" w:hAnsi="Times New Roman" w:cs="Times New Roman"/>
                <w:bCs/>
              </w:rPr>
              <w:t>Monitorowanie - ochrona SOC/SIEM 24/7/365.</w:t>
            </w:r>
          </w:p>
          <w:p w14:paraId="72F5CDF8" w14:textId="77777777" w:rsidR="00754A61" w:rsidRPr="00C13115" w:rsidRDefault="00754A61" w:rsidP="00AD4086">
            <w:pPr>
              <w:pStyle w:val="Akapitzlist"/>
              <w:numPr>
                <w:ilvl w:val="0"/>
                <w:numId w:val="13"/>
              </w:numPr>
              <w:ind w:left="197" w:hanging="197"/>
              <w:rPr>
                <w:rFonts w:ascii="Times New Roman" w:hAnsi="Times New Roman" w:cs="Times New Roman"/>
                <w:bCs/>
              </w:rPr>
            </w:pPr>
            <w:r w:rsidRPr="00C13115">
              <w:rPr>
                <w:rFonts w:ascii="Times New Roman" w:hAnsi="Times New Roman" w:cs="Times New Roman"/>
                <w:bCs/>
              </w:rPr>
              <w:t>Ochrona przed przełamaniem wykrytych podatności</w:t>
            </w:r>
            <w:r w:rsidRPr="00C13115">
              <w:rPr>
                <w:rFonts w:ascii="Times New Roman" w:hAnsi="Times New Roman" w:cs="Times New Roman"/>
                <w:bCs/>
              </w:rPr>
              <w:br/>
              <w:t>- System WAF</w:t>
            </w:r>
            <w:r w:rsidRPr="00C13115">
              <w:rPr>
                <w:rStyle w:val="Odwoanieprzypisudolnego"/>
                <w:rFonts w:ascii="Times New Roman" w:hAnsi="Times New Roman" w:cs="Times New Roman"/>
                <w:bCs/>
              </w:rPr>
              <w:footnoteReference w:id="27"/>
            </w:r>
            <w:r w:rsidRPr="00C13115">
              <w:rPr>
                <w:rFonts w:ascii="Times New Roman" w:hAnsi="Times New Roman" w:cs="Times New Roman"/>
                <w:bCs/>
              </w:rPr>
              <w:t>.</w:t>
            </w:r>
          </w:p>
          <w:p w14:paraId="5AEBA864" w14:textId="77777777" w:rsidR="00754A61" w:rsidRPr="00C13115" w:rsidRDefault="00754A61" w:rsidP="00AD4086">
            <w:pPr>
              <w:pStyle w:val="Akapitzlist"/>
              <w:numPr>
                <w:ilvl w:val="0"/>
                <w:numId w:val="13"/>
              </w:numPr>
              <w:ind w:left="197" w:hanging="197"/>
              <w:rPr>
                <w:rFonts w:ascii="Times New Roman" w:hAnsi="Times New Roman" w:cs="Times New Roman"/>
                <w:bCs/>
              </w:rPr>
            </w:pPr>
            <w:r w:rsidRPr="00C13115">
              <w:rPr>
                <w:rFonts w:ascii="Times New Roman" w:hAnsi="Times New Roman" w:cs="Times New Roman"/>
                <w:bCs/>
              </w:rPr>
              <w:t>Polityka logowania zdarzeń.</w:t>
            </w:r>
          </w:p>
          <w:p w14:paraId="1DA7E390" w14:textId="77777777" w:rsidR="00754A61" w:rsidRPr="00C13115" w:rsidRDefault="00754A61" w:rsidP="00AD4086">
            <w:pPr>
              <w:pStyle w:val="Akapitzlist"/>
              <w:numPr>
                <w:ilvl w:val="0"/>
                <w:numId w:val="13"/>
              </w:numPr>
              <w:ind w:left="197" w:hanging="197"/>
              <w:rPr>
                <w:rFonts w:ascii="Times New Roman" w:hAnsi="Times New Roman" w:cs="Times New Roman"/>
                <w:bCs/>
              </w:rPr>
            </w:pPr>
            <w:r w:rsidRPr="00C13115">
              <w:rPr>
                <w:rFonts w:ascii="Times New Roman" w:hAnsi="Times New Roman" w:cs="Times New Roman"/>
                <w:bCs/>
              </w:rPr>
              <w:t>Polityka kryptografii z uwzględnieniem szyfrowania danych w spoczynku oraz end to end pomiędzy użytkownikiem a komponentami systemu (z uwzględnieniem API</w:t>
            </w:r>
            <w:r w:rsidRPr="00C13115">
              <w:rPr>
                <w:rStyle w:val="Odwoanieprzypisudolnego"/>
                <w:rFonts w:ascii="Times New Roman" w:hAnsi="Times New Roman" w:cs="Times New Roman"/>
                <w:bCs/>
              </w:rPr>
              <w:footnoteReference w:id="28"/>
            </w:r>
            <w:r w:rsidRPr="00C13115">
              <w:rPr>
                <w:rFonts w:ascii="Times New Roman" w:hAnsi="Times New Roman" w:cs="Times New Roman"/>
                <w:bCs/>
              </w:rPr>
              <w:t>, WWW).</w:t>
            </w:r>
          </w:p>
          <w:p w14:paraId="4CD1DFFB" w14:textId="77777777" w:rsidR="00754A61" w:rsidRPr="00C13115" w:rsidRDefault="00754A61" w:rsidP="00AD4086">
            <w:pPr>
              <w:pStyle w:val="Akapitzlist"/>
              <w:numPr>
                <w:ilvl w:val="0"/>
                <w:numId w:val="13"/>
              </w:numPr>
              <w:ind w:left="197" w:hanging="197"/>
              <w:rPr>
                <w:rFonts w:ascii="Times New Roman" w:hAnsi="Times New Roman" w:cs="Times New Roman"/>
                <w:bCs/>
              </w:rPr>
            </w:pPr>
            <w:r w:rsidRPr="00C13115">
              <w:rPr>
                <w:rFonts w:ascii="Times New Roman" w:hAnsi="Times New Roman" w:cs="Times New Roman"/>
                <w:bCs/>
              </w:rPr>
              <w:t>Zarządzanie tożsamością i uprawnieniami.</w:t>
            </w:r>
          </w:p>
          <w:p w14:paraId="2A8A83C4" w14:textId="77777777" w:rsidR="00754A61" w:rsidRPr="00C13115" w:rsidRDefault="00754A61" w:rsidP="00AD4086">
            <w:pPr>
              <w:pStyle w:val="Akapitzlist"/>
              <w:numPr>
                <w:ilvl w:val="0"/>
                <w:numId w:val="13"/>
              </w:numPr>
              <w:ind w:left="197" w:hanging="197"/>
              <w:rPr>
                <w:rFonts w:ascii="Times New Roman" w:hAnsi="Times New Roman" w:cs="Times New Roman"/>
                <w:bCs/>
              </w:rPr>
            </w:pPr>
            <w:r w:rsidRPr="00C13115">
              <w:rPr>
                <w:rFonts w:ascii="Times New Roman" w:hAnsi="Times New Roman" w:cs="Times New Roman"/>
                <w:bCs/>
              </w:rPr>
              <w:t>Wdrożona polityka haseł.</w:t>
            </w:r>
          </w:p>
          <w:p w14:paraId="1EEDB90B" w14:textId="63DF8BA6" w:rsidR="00754A61" w:rsidRPr="00C13115" w:rsidRDefault="002B5110" w:rsidP="00AD4086">
            <w:pPr>
              <w:pStyle w:val="Akapitzlist"/>
              <w:numPr>
                <w:ilvl w:val="0"/>
                <w:numId w:val="13"/>
              </w:numPr>
              <w:ind w:left="197" w:hanging="197"/>
              <w:rPr>
                <w:rFonts w:ascii="Times New Roman" w:hAnsi="Times New Roman" w:cs="Times New Roman"/>
                <w:bCs/>
              </w:rPr>
            </w:pPr>
            <w:r w:rsidRPr="00C13115">
              <w:rPr>
                <w:rFonts w:ascii="Times New Roman" w:hAnsi="Times New Roman" w:cs="Times New Roman"/>
                <w:bCs/>
              </w:rPr>
              <w:t xml:space="preserve">Wdrożenie </w:t>
            </w:r>
            <w:r>
              <w:rPr>
                <w:rFonts w:ascii="Times New Roman" w:hAnsi="Times New Roman" w:cs="Times New Roman"/>
                <w:bCs/>
              </w:rPr>
              <w:t>b</w:t>
            </w:r>
            <w:r w:rsidRPr="00C13115">
              <w:rPr>
                <w:rFonts w:ascii="Times New Roman" w:hAnsi="Times New Roman" w:cs="Times New Roman"/>
                <w:bCs/>
              </w:rPr>
              <w:t>ezpiecznego</w:t>
            </w:r>
            <w:r w:rsidR="00754A61" w:rsidRPr="00C13115">
              <w:rPr>
                <w:rFonts w:ascii="Times New Roman" w:hAnsi="Times New Roman" w:cs="Times New Roman"/>
                <w:bCs/>
              </w:rPr>
              <w:t xml:space="preserve"> procesu wytwarzania </w:t>
            </w:r>
            <w:r w:rsidR="00754A61" w:rsidRPr="00C13115">
              <w:rPr>
                <w:rFonts w:ascii="Times New Roman" w:hAnsi="Times New Roman" w:cs="Times New Roman"/>
                <w:bCs/>
              </w:rPr>
              <w:lastRenderedPageBreak/>
              <w:t>aplikacji z uwzględnieniem testów penetracyjnych OWASP</w:t>
            </w:r>
            <w:r w:rsidR="00754A61" w:rsidRPr="00C13115">
              <w:rPr>
                <w:rStyle w:val="Odwoanieprzypisudolnego"/>
                <w:rFonts w:ascii="Times New Roman" w:hAnsi="Times New Roman" w:cs="Times New Roman"/>
                <w:bCs/>
              </w:rPr>
              <w:footnoteReference w:id="29"/>
            </w:r>
            <w:r w:rsidR="00754A61" w:rsidRPr="00C13115">
              <w:rPr>
                <w:rFonts w:ascii="Times New Roman" w:hAnsi="Times New Roman" w:cs="Times New Roman"/>
                <w:bCs/>
              </w:rPr>
              <w:t xml:space="preserve"> v.4.</w:t>
            </w:r>
          </w:p>
          <w:p w14:paraId="20E08F60" w14:textId="77777777" w:rsidR="00754A61" w:rsidRPr="00C13115" w:rsidRDefault="00754A61" w:rsidP="00AD4086">
            <w:pPr>
              <w:pStyle w:val="Akapitzlist"/>
              <w:numPr>
                <w:ilvl w:val="0"/>
                <w:numId w:val="13"/>
              </w:numPr>
              <w:ind w:left="197" w:hanging="197"/>
              <w:rPr>
                <w:rFonts w:ascii="Times New Roman" w:hAnsi="Times New Roman" w:cs="Times New Roman"/>
                <w:bCs/>
              </w:rPr>
            </w:pPr>
            <w:r w:rsidRPr="00C13115">
              <w:rPr>
                <w:rFonts w:ascii="Times New Roman" w:hAnsi="Times New Roman" w:cs="Times New Roman"/>
                <w:bCs/>
              </w:rPr>
              <w:t>Realizacja testów i zarządzanie podatnościami - utrzymywanie aplikacji/systemu w tym komponentów i środowiska w aktualności oraz wgrywanie poprawek bezpieczeństwa.</w:t>
            </w:r>
          </w:p>
          <w:p w14:paraId="61E90813" w14:textId="77777777" w:rsidR="00754A61" w:rsidRPr="00C13115" w:rsidRDefault="00754A61" w:rsidP="00AD4086">
            <w:pPr>
              <w:pStyle w:val="Akapitzlist"/>
              <w:numPr>
                <w:ilvl w:val="0"/>
                <w:numId w:val="13"/>
              </w:numPr>
              <w:ind w:left="197" w:hanging="197"/>
              <w:rPr>
                <w:rFonts w:ascii="Times New Roman" w:hAnsi="Times New Roman" w:cs="Times New Roman"/>
                <w:bCs/>
              </w:rPr>
            </w:pPr>
            <w:r w:rsidRPr="00C13115">
              <w:rPr>
                <w:rFonts w:ascii="Times New Roman" w:hAnsi="Times New Roman" w:cs="Times New Roman"/>
                <w:bCs/>
              </w:rPr>
              <w:t>Polityka backupu (z uwzględnieniem odmiejscowienia).</w:t>
            </w:r>
          </w:p>
          <w:p w14:paraId="43E7B591" w14:textId="77777777" w:rsidR="00754A61" w:rsidRPr="00C13115" w:rsidRDefault="00754A61" w:rsidP="00AD4086">
            <w:pPr>
              <w:pStyle w:val="Akapitzlist"/>
              <w:numPr>
                <w:ilvl w:val="0"/>
                <w:numId w:val="13"/>
              </w:numPr>
              <w:ind w:left="197" w:hanging="197"/>
              <w:rPr>
                <w:rFonts w:ascii="Times New Roman" w:hAnsi="Times New Roman" w:cs="Times New Roman"/>
                <w:bCs/>
              </w:rPr>
            </w:pPr>
            <w:r w:rsidRPr="00C13115">
              <w:rPr>
                <w:rFonts w:ascii="Times New Roman" w:hAnsi="Times New Roman" w:cs="Times New Roman"/>
                <w:bCs/>
              </w:rPr>
              <w:t>Szkolenia uświadamiające dla kadry zarządzającej, użytkowników i administratorów w zakresie cyberbezpieczeństwa.</w:t>
            </w:r>
          </w:p>
          <w:p w14:paraId="2B2D4E66" w14:textId="77777777" w:rsidR="00754A61" w:rsidRPr="00C13115" w:rsidRDefault="00754A61" w:rsidP="00AD4086">
            <w:pPr>
              <w:pStyle w:val="Akapitzlist"/>
              <w:numPr>
                <w:ilvl w:val="0"/>
                <w:numId w:val="13"/>
              </w:numPr>
              <w:ind w:left="197" w:hanging="197"/>
              <w:rPr>
                <w:rFonts w:ascii="Times New Roman" w:hAnsi="Times New Roman" w:cs="Times New Roman"/>
                <w:bCs/>
              </w:rPr>
            </w:pPr>
            <w:r w:rsidRPr="00C13115">
              <w:rPr>
                <w:rFonts w:ascii="Times New Roman" w:hAnsi="Times New Roman" w:cs="Times New Roman"/>
                <w:bCs/>
              </w:rPr>
              <w:t>Wdrożenie SKD</w:t>
            </w:r>
            <w:r w:rsidRPr="00C13115">
              <w:rPr>
                <w:rStyle w:val="Odwoanieprzypisudolnego"/>
                <w:rFonts w:ascii="Times New Roman" w:hAnsi="Times New Roman" w:cs="Times New Roman"/>
                <w:bCs/>
              </w:rPr>
              <w:footnoteReference w:id="30"/>
            </w:r>
            <w:r w:rsidRPr="00C13115">
              <w:rPr>
                <w:rFonts w:ascii="Times New Roman" w:hAnsi="Times New Roman" w:cs="Times New Roman"/>
                <w:bCs/>
              </w:rPr>
              <w:t>, CCTV</w:t>
            </w:r>
            <w:r w:rsidRPr="00C13115">
              <w:rPr>
                <w:rStyle w:val="Odwoanieprzypisudolnego"/>
                <w:rFonts w:ascii="Times New Roman" w:hAnsi="Times New Roman" w:cs="Times New Roman"/>
                <w:bCs/>
              </w:rPr>
              <w:footnoteReference w:id="31"/>
            </w:r>
            <w:r w:rsidRPr="00C13115">
              <w:rPr>
                <w:rFonts w:ascii="Times New Roman" w:hAnsi="Times New Roman" w:cs="Times New Roman"/>
                <w:bCs/>
              </w:rPr>
              <w:t xml:space="preserve"> w ramach polityki ochrony fizycznej obiektu.</w:t>
            </w:r>
          </w:p>
          <w:p w14:paraId="042566EA" w14:textId="77777777" w:rsidR="00754A61" w:rsidRPr="00C13115" w:rsidRDefault="00754A61" w:rsidP="00AD4086">
            <w:pPr>
              <w:pStyle w:val="Akapitzlist"/>
              <w:numPr>
                <w:ilvl w:val="0"/>
                <w:numId w:val="13"/>
              </w:numPr>
              <w:ind w:left="197" w:hanging="197"/>
              <w:rPr>
                <w:rFonts w:ascii="Times New Roman" w:hAnsi="Times New Roman" w:cs="Times New Roman"/>
                <w:bCs/>
              </w:rPr>
            </w:pPr>
            <w:r w:rsidRPr="00C13115">
              <w:rPr>
                <w:rFonts w:ascii="Times New Roman" w:hAnsi="Times New Roman" w:cs="Times New Roman"/>
                <w:bCs/>
              </w:rPr>
              <w:t>Procedura zarządzania incydentami.</w:t>
            </w:r>
          </w:p>
          <w:p w14:paraId="29E9D9E7" w14:textId="77777777" w:rsidR="00754A61" w:rsidRPr="00C13115" w:rsidRDefault="00754A61" w:rsidP="00AD4086">
            <w:pPr>
              <w:pStyle w:val="Akapitzlist"/>
              <w:numPr>
                <w:ilvl w:val="0"/>
                <w:numId w:val="13"/>
              </w:numPr>
              <w:ind w:left="197" w:hanging="197"/>
              <w:rPr>
                <w:rFonts w:ascii="Times New Roman" w:hAnsi="Times New Roman" w:cs="Times New Roman"/>
                <w:bCs/>
              </w:rPr>
            </w:pPr>
            <w:r w:rsidRPr="00C13115">
              <w:rPr>
                <w:rFonts w:ascii="Times New Roman" w:hAnsi="Times New Roman" w:cs="Times New Roman"/>
                <w:bCs/>
              </w:rPr>
              <w:t xml:space="preserve">Ochrona przed wyciekiem </w:t>
            </w:r>
            <w:r w:rsidRPr="00C13115">
              <w:rPr>
                <w:rFonts w:ascii="Times New Roman" w:hAnsi="Times New Roman" w:cs="Times New Roman"/>
                <w:bCs/>
              </w:rPr>
              <w:lastRenderedPageBreak/>
              <w:t>danych – DLP</w:t>
            </w:r>
            <w:r w:rsidRPr="00C13115">
              <w:rPr>
                <w:rStyle w:val="Odwoanieprzypisudolnego"/>
                <w:rFonts w:ascii="Times New Roman" w:hAnsi="Times New Roman" w:cs="Times New Roman"/>
                <w:bCs/>
              </w:rPr>
              <w:footnoteReference w:id="32"/>
            </w:r>
            <w:r w:rsidRPr="00C13115">
              <w:rPr>
                <w:rFonts w:ascii="Times New Roman" w:hAnsi="Times New Roman" w:cs="Times New Roman"/>
                <w:bCs/>
              </w:rPr>
              <w:t>.</w:t>
            </w:r>
          </w:p>
          <w:p w14:paraId="0B5943EB" w14:textId="77777777" w:rsidR="00754A61" w:rsidRPr="00C13115" w:rsidRDefault="00754A61" w:rsidP="00AD4086">
            <w:pPr>
              <w:pStyle w:val="Akapitzlist"/>
              <w:numPr>
                <w:ilvl w:val="0"/>
                <w:numId w:val="13"/>
              </w:numPr>
              <w:ind w:left="197" w:hanging="197"/>
              <w:rPr>
                <w:rFonts w:ascii="Times New Roman" w:hAnsi="Times New Roman" w:cs="Times New Roman"/>
                <w:bCs/>
              </w:rPr>
            </w:pPr>
            <w:r w:rsidRPr="00C13115">
              <w:rPr>
                <w:rFonts w:ascii="Times New Roman" w:hAnsi="Times New Roman" w:cs="Times New Roman"/>
                <w:bCs/>
              </w:rPr>
              <w:t>Komunikacja przy użyciu bezpiecznego szyfrowania TLS 1.2 lub TLS 1.3.</w:t>
            </w:r>
          </w:p>
          <w:p w14:paraId="7A8F4F68" w14:textId="77777777" w:rsidR="00754A61" w:rsidRPr="00C13115" w:rsidRDefault="00754A61" w:rsidP="00AD4086">
            <w:pPr>
              <w:pStyle w:val="Akapitzlist"/>
              <w:numPr>
                <w:ilvl w:val="0"/>
                <w:numId w:val="13"/>
              </w:numPr>
              <w:ind w:left="197" w:hanging="197"/>
              <w:rPr>
                <w:rFonts w:ascii="Times New Roman" w:hAnsi="Times New Roman" w:cs="Times New Roman"/>
                <w:bCs/>
              </w:rPr>
            </w:pPr>
            <w:r w:rsidRPr="00C13115">
              <w:rPr>
                <w:rFonts w:ascii="Times New Roman" w:hAnsi="Times New Roman" w:cs="Times New Roman"/>
                <w:bCs/>
              </w:rPr>
              <w:t>Stosowanie pseudonimizacji danych.</w:t>
            </w:r>
          </w:p>
          <w:p w14:paraId="66E63C18" w14:textId="77777777" w:rsidR="00754A61" w:rsidRPr="00C13115" w:rsidRDefault="00754A61" w:rsidP="00AD4086">
            <w:pPr>
              <w:pStyle w:val="Akapitzlist"/>
              <w:numPr>
                <w:ilvl w:val="0"/>
                <w:numId w:val="13"/>
              </w:numPr>
              <w:ind w:left="197" w:hanging="197"/>
              <w:rPr>
                <w:rFonts w:ascii="Times New Roman" w:hAnsi="Times New Roman" w:cs="Times New Roman"/>
              </w:rPr>
            </w:pPr>
            <w:r w:rsidRPr="00C13115">
              <w:rPr>
                <w:rFonts w:ascii="Times New Roman" w:hAnsi="Times New Roman" w:cs="Times New Roman"/>
                <w:bCs/>
              </w:rPr>
              <w:t>Regularne coroczne przeglądy/audyty bezpieczeństwa systemu.</w:t>
            </w:r>
          </w:p>
        </w:tc>
        <w:tc>
          <w:tcPr>
            <w:tcW w:w="1943" w:type="dxa"/>
            <w:vAlign w:val="center"/>
          </w:tcPr>
          <w:p w14:paraId="299C538A" w14:textId="77777777" w:rsidR="00754A61" w:rsidRPr="00C13115" w:rsidRDefault="00754A61" w:rsidP="00AD4086">
            <w:pPr>
              <w:pStyle w:val="Akapitzlist"/>
              <w:spacing w:after="0" w:line="240" w:lineRule="auto"/>
              <w:ind w:left="6" w:hanging="6"/>
              <w:jc w:val="center"/>
              <w:rPr>
                <w:rFonts w:ascii="Times New Roman" w:hAnsi="Times New Roman" w:cs="Times New Roman"/>
                <w:b/>
              </w:rPr>
            </w:pPr>
            <w:r w:rsidRPr="00C13115">
              <w:rPr>
                <w:rFonts w:ascii="Times New Roman" w:hAnsi="Times New Roman" w:cs="Times New Roman"/>
                <w:b/>
              </w:rPr>
              <w:lastRenderedPageBreak/>
              <w:t>Redukcja</w:t>
            </w:r>
          </w:p>
        </w:tc>
        <w:tc>
          <w:tcPr>
            <w:tcW w:w="1943" w:type="dxa"/>
            <w:gridSpan w:val="2"/>
            <w:vAlign w:val="center"/>
          </w:tcPr>
          <w:p w14:paraId="6D3DA168" w14:textId="77777777" w:rsidR="00754A61" w:rsidRPr="00C13115" w:rsidRDefault="00754A61" w:rsidP="00AD4086">
            <w:pPr>
              <w:pStyle w:val="Akapitzlist"/>
              <w:spacing w:after="0" w:line="240" w:lineRule="auto"/>
              <w:ind w:left="6" w:hanging="6"/>
              <w:jc w:val="center"/>
              <w:rPr>
                <w:rFonts w:ascii="Times New Roman" w:hAnsi="Times New Roman" w:cs="Times New Roman"/>
                <w:b/>
              </w:rPr>
            </w:pPr>
            <w:r w:rsidRPr="00C13115">
              <w:rPr>
                <w:rFonts w:ascii="Times New Roman" w:hAnsi="Times New Roman" w:cs="Times New Roman"/>
                <w:b/>
              </w:rPr>
              <w:t>Niski</w:t>
            </w:r>
          </w:p>
        </w:tc>
        <w:tc>
          <w:tcPr>
            <w:tcW w:w="2449" w:type="dxa"/>
            <w:gridSpan w:val="3"/>
            <w:vAlign w:val="center"/>
          </w:tcPr>
          <w:p w14:paraId="70660F89" w14:textId="77777777" w:rsidR="00754A61" w:rsidRPr="00C13115" w:rsidRDefault="00754A61" w:rsidP="00AD4086">
            <w:pPr>
              <w:pStyle w:val="Akapitzlist"/>
              <w:spacing w:after="0" w:line="240" w:lineRule="auto"/>
              <w:ind w:left="6" w:hanging="6"/>
              <w:jc w:val="center"/>
              <w:rPr>
                <w:rFonts w:ascii="Times New Roman" w:hAnsi="Times New Roman" w:cs="Times New Roman"/>
                <w:b/>
              </w:rPr>
            </w:pPr>
            <w:r w:rsidRPr="00C13115">
              <w:rPr>
                <w:rFonts w:ascii="Times New Roman" w:hAnsi="Times New Roman" w:cs="Times New Roman"/>
                <w:b/>
              </w:rPr>
              <w:t>tak</w:t>
            </w:r>
          </w:p>
        </w:tc>
      </w:tr>
      <w:tr w:rsidR="00754A61" w:rsidRPr="009B21A7" w14:paraId="32D570AD" w14:textId="77777777" w:rsidTr="00AD4086">
        <w:trPr>
          <w:trHeight w:val="841"/>
        </w:trPr>
        <w:tc>
          <w:tcPr>
            <w:tcW w:w="1586" w:type="dxa"/>
            <w:gridSpan w:val="2"/>
            <w:vAlign w:val="center"/>
          </w:tcPr>
          <w:p w14:paraId="375D59B6" w14:textId="77777777" w:rsidR="00754A61" w:rsidRPr="00C13115" w:rsidRDefault="00754A61" w:rsidP="00AD4086">
            <w:pPr>
              <w:pStyle w:val="Akapitzlist"/>
              <w:spacing w:after="0" w:line="240" w:lineRule="auto"/>
              <w:ind w:left="6" w:hanging="6"/>
              <w:jc w:val="center"/>
              <w:rPr>
                <w:rFonts w:ascii="Times New Roman" w:hAnsi="Times New Roman" w:cs="Times New Roman"/>
                <w:b/>
              </w:rPr>
            </w:pPr>
            <w:r w:rsidRPr="00C13115">
              <w:rPr>
                <w:rFonts w:ascii="Times New Roman" w:hAnsi="Times New Roman" w:cs="Times New Roman"/>
                <w:bCs/>
              </w:rPr>
              <w:t>wyciek danych – naruszy dobra osobiste chronione prawem cywilnym</w:t>
            </w:r>
          </w:p>
        </w:tc>
        <w:tc>
          <w:tcPr>
            <w:tcW w:w="1794" w:type="dxa"/>
            <w:gridSpan w:val="3"/>
            <w:vMerge/>
            <w:vAlign w:val="center"/>
          </w:tcPr>
          <w:p w14:paraId="13475AF6" w14:textId="77777777" w:rsidR="00754A61" w:rsidRPr="00C13115" w:rsidRDefault="00754A61" w:rsidP="00AD4086">
            <w:pPr>
              <w:pStyle w:val="Akapitzlist"/>
              <w:spacing w:after="0" w:line="240" w:lineRule="auto"/>
              <w:ind w:left="6" w:hanging="6"/>
              <w:jc w:val="center"/>
              <w:rPr>
                <w:rFonts w:ascii="Times New Roman" w:hAnsi="Times New Roman" w:cs="Times New Roman"/>
                <w:b/>
              </w:rPr>
            </w:pPr>
          </w:p>
        </w:tc>
        <w:tc>
          <w:tcPr>
            <w:tcW w:w="1943" w:type="dxa"/>
            <w:vAlign w:val="center"/>
          </w:tcPr>
          <w:p w14:paraId="3379398E" w14:textId="77777777" w:rsidR="00754A61" w:rsidRPr="00C13115" w:rsidRDefault="00754A61" w:rsidP="00AD4086">
            <w:pPr>
              <w:pStyle w:val="Akapitzlist"/>
              <w:spacing w:after="0" w:line="240" w:lineRule="auto"/>
              <w:ind w:left="6" w:hanging="6"/>
              <w:jc w:val="center"/>
              <w:rPr>
                <w:rFonts w:ascii="Times New Roman" w:hAnsi="Times New Roman" w:cs="Times New Roman"/>
                <w:b/>
              </w:rPr>
            </w:pPr>
            <w:r w:rsidRPr="00C13115">
              <w:rPr>
                <w:rFonts w:ascii="Times New Roman" w:hAnsi="Times New Roman" w:cs="Times New Roman"/>
                <w:b/>
              </w:rPr>
              <w:t>Redukcja</w:t>
            </w:r>
          </w:p>
        </w:tc>
        <w:tc>
          <w:tcPr>
            <w:tcW w:w="1943" w:type="dxa"/>
            <w:gridSpan w:val="2"/>
            <w:vAlign w:val="center"/>
          </w:tcPr>
          <w:p w14:paraId="4CA1BA2D" w14:textId="77777777" w:rsidR="00754A61" w:rsidRPr="00C13115" w:rsidRDefault="00754A61" w:rsidP="00AD4086">
            <w:pPr>
              <w:pStyle w:val="Akapitzlist"/>
              <w:spacing w:after="0" w:line="240" w:lineRule="auto"/>
              <w:ind w:left="6" w:hanging="6"/>
              <w:jc w:val="center"/>
              <w:rPr>
                <w:rFonts w:ascii="Times New Roman" w:hAnsi="Times New Roman" w:cs="Times New Roman"/>
                <w:b/>
              </w:rPr>
            </w:pPr>
            <w:r w:rsidRPr="00C13115">
              <w:rPr>
                <w:rFonts w:ascii="Times New Roman" w:hAnsi="Times New Roman" w:cs="Times New Roman"/>
                <w:b/>
              </w:rPr>
              <w:t>Niski</w:t>
            </w:r>
          </w:p>
        </w:tc>
        <w:tc>
          <w:tcPr>
            <w:tcW w:w="2449" w:type="dxa"/>
            <w:gridSpan w:val="3"/>
            <w:vAlign w:val="center"/>
          </w:tcPr>
          <w:p w14:paraId="73703606" w14:textId="77777777" w:rsidR="00754A61" w:rsidRPr="00C13115" w:rsidRDefault="00754A61" w:rsidP="00AD4086">
            <w:pPr>
              <w:pStyle w:val="Akapitzlist"/>
              <w:spacing w:after="0" w:line="240" w:lineRule="auto"/>
              <w:ind w:left="6" w:hanging="6"/>
              <w:jc w:val="center"/>
              <w:rPr>
                <w:rFonts w:ascii="Times New Roman" w:hAnsi="Times New Roman" w:cs="Times New Roman"/>
                <w:b/>
              </w:rPr>
            </w:pPr>
            <w:r w:rsidRPr="00C13115">
              <w:rPr>
                <w:rFonts w:ascii="Times New Roman" w:hAnsi="Times New Roman" w:cs="Times New Roman"/>
                <w:b/>
              </w:rPr>
              <w:t>tak</w:t>
            </w:r>
          </w:p>
        </w:tc>
      </w:tr>
      <w:tr w:rsidR="00754A61" w:rsidRPr="009B21A7" w14:paraId="0AD52D32" w14:textId="77777777" w:rsidTr="00AD4086">
        <w:trPr>
          <w:trHeight w:val="841"/>
        </w:trPr>
        <w:tc>
          <w:tcPr>
            <w:tcW w:w="1586" w:type="dxa"/>
            <w:gridSpan w:val="2"/>
            <w:vAlign w:val="center"/>
          </w:tcPr>
          <w:p w14:paraId="41507749" w14:textId="77777777" w:rsidR="00754A61" w:rsidRPr="00C13115" w:rsidRDefault="00754A61" w:rsidP="00AD4086">
            <w:pPr>
              <w:pStyle w:val="Akapitzlist"/>
              <w:spacing w:after="0" w:line="240" w:lineRule="auto"/>
              <w:ind w:left="6" w:hanging="6"/>
              <w:jc w:val="center"/>
              <w:rPr>
                <w:rFonts w:ascii="Times New Roman" w:hAnsi="Times New Roman" w:cs="Times New Roman"/>
                <w:b/>
              </w:rPr>
            </w:pPr>
            <w:r w:rsidRPr="00C13115">
              <w:rPr>
                <w:rFonts w:ascii="Times New Roman" w:hAnsi="Times New Roman" w:cs="Times New Roman"/>
                <w:bCs/>
              </w:rPr>
              <w:t xml:space="preserve">zablokowanie dostępu do danych, zniszczenie danych – może mieć też wpływ na wyniki analiz danych </w:t>
            </w:r>
          </w:p>
        </w:tc>
        <w:tc>
          <w:tcPr>
            <w:tcW w:w="1794" w:type="dxa"/>
            <w:gridSpan w:val="3"/>
            <w:vMerge/>
            <w:vAlign w:val="center"/>
          </w:tcPr>
          <w:p w14:paraId="46FD0E93" w14:textId="77777777" w:rsidR="00754A61" w:rsidRPr="00C13115" w:rsidRDefault="00754A61" w:rsidP="00AD4086">
            <w:pPr>
              <w:pStyle w:val="Akapitzlist"/>
              <w:spacing w:after="0" w:line="240" w:lineRule="auto"/>
              <w:ind w:left="6" w:hanging="6"/>
              <w:jc w:val="center"/>
              <w:rPr>
                <w:rFonts w:ascii="Times New Roman" w:hAnsi="Times New Roman" w:cs="Times New Roman"/>
                <w:b/>
              </w:rPr>
            </w:pPr>
          </w:p>
        </w:tc>
        <w:tc>
          <w:tcPr>
            <w:tcW w:w="1943" w:type="dxa"/>
            <w:vAlign w:val="center"/>
          </w:tcPr>
          <w:p w14:paraId="7524FC2F" w14:textId="77777777" w:rsidR="00754A61" w:rsidRPr="00C13115" w:rsidRDefault="00754A61" w:rsidP="00AD4086">
            <w:pPr>
              <w:pStyle w:val="Akapitzlist"/>
              <w:spacing w:after="0" w:line="240" w:lineRule="auto"/>
              <w:ind w:left="6" w:hanging="6"/>
              <w:jc w:val="center"/>
              <w:rPr>
                <w:rFonts w:ascii="Times New Roman" w:hAnsi="Times New Roman" w:cs="Times New Roman"/>
                <w:b/>
              </w:rPr>
            </w:pPr>
            <w:r w:rsidRPr="00C13115">
              <w:rPr>
                <w:rFonts w:ascii="Times New Roman" w:hAnsi="Times New Roman" w:cs="Times New Roman"/>
                <w:b/>
              </w:rPr>
              <w:t>Redukcja</w:t>
            </w:r>
          </w:p>
        </w:tc>
        <w:tc>
          <w:tcPr>
            <w:tcW w:w="1943" w:type="dxa"/>
            <w:gridSpan w:val="2"/>
            <w:vAlign w:val="center"/>
          </w:tcPr>
          <w:p w14:paraId="26EB8EA9" w14:textId="77777777" w:rsidR="00754A61" w:rsidRPr="00C13115" w:rsidRDefault="00754A61" w:rsidP="00AD4086">
            <w:pPr>
              <w:pStyle w:val="Akapitzlist"/>
              <w:spacing w:after="0" w:line="240" w:lineRule="auto"/>
              <w:ind w:left="6" w:hanging="6"/>
              <w:jc w:val="center"/>
              <w:rPr>
                <w:rFonts w:ascii="Times New Roman" w:hAnsi="Times New Roman" w:cs="Times New Roman"/>
                <w:b/>
              </w:rPr>
            </w:pPr>
            <w:r w:rsidRPr="00C13115">
              <w:rPr>
                <w:rFonts w:ascii="Times New Roman" w:hAnsi="Times New Roman" w:cs="Times New Roman"/>
                <w:b/>
              </w:rPr>
              <w:t>Niski</w:t>
            </w:r>
          </w:p>
        </w:tc>
        <w:tc>
          <w:tcPr>
            <w:tcW w:w="2449" w:type="dxa"/>
            <w:gridSpan w:val="3"/>
            <w:vAlign w:val="center"/>
          </w:tcPr>
          <w:p w14:paraId="35CCBF57" w14:textId="77777777" w:rsidR="00754A61" w:rsidRPr="00C13115" w:rsidRDefault="00754A61" w:rsidP="00AD4086">
            <w:pPr>
              <w:pStyle w:val="Akapitzlist"/>
              <w:spacing w:after="0" w:line="240" w:lineRule="auto"/>
              <w:ind w:left="6" w:hanging="6"/>
              <w:jc w:val="center"/>
              <w:rPr>
                <w:rFonts w:ascii="Times New Roman" w:hAnsi="Times New Roman" w:cs="Times New Roman"/>
                <w:b/>
              </w:rPr>
            </w:pPr>
            <w:r w:rsidRPr="00C13115">
              <w:rPr>
                <w:rFonts w:ascii="Times New Roman" w:hAnsi="Times New Roman" w:cs="Times New Roman"/>
                <w:b/>
              </w:rPr>
              <w:t>tak</w:t>
            </w:r>
          </w:p>
        </w:tc>
      </w:tr>
      <w:tr w:rsidR="00754A61" w:rsidRPr="009B21A7" w14:paraId="6ECC9553" w14:textId="77777777" w:rsidTr="00AD4086">
        <w:trPr>
          <w:trHeight w:val="841"/>
        </w:trPr>
        <w:tc>
          <w:tcPr>
            <w:tcW w:w="1586" w:type="dxa"/>
            <w:gridSpan w:val="2"/>
            <w:vAlign w:val="center"/>
          </w:tcPr>
          <w:p w14:paraId="2F33A0AC" w14:textId="77777777" w:rsidR="00754A61" w:rsidRPr="00C13115" w:rsidRDefault="00754A61" w:rsidP="00AD4086">
            <w:pPr>
              <w:pStyle w:val="Akapitzlist"/>
              <w:spacing w:after="0" w:line="240" w:lineRule="auto"/>
              <w:ind w:left="6" w:hanging="6"/>
              <w:jc w:val="center"/>
              <w:rPr>
                <w:rFonts w:ascii="Times New Roman" w:hAnsi="Times New Roman" w:cs="Times New Roman"/>
                <w:b/>
              </w:rPr>
            </w:pPr>
            <w:r w:rsidRPr="00C13115">
              <w:rPr>
                <w:rFonts w:ascii="Times New Roman" w:hAnsi="Times New Roman" w:cs="Times New Roman"/>
                <w:bCs/>
              </w:rPr>
              <w:t xml:space="preserve">przełamanie fizycznych barier chroniących serwer i fizyczne zniszczenie serwera </w:t>
            </w:r>
          </w:p>
        </w:tc>
        <w:tc>
          <w:tcPr>
            <w:tcW w:w="1794" w:type="dxa"/>
            <w:gridSpan w:val="3"/>
            <w:vMerge/>
            <w:vAlign w:val="center"/>
          </w:tcPr>
          <w:p w14:paraId="6AA7A13A" w14:textId="77777777" w:rsidR="00754A61" w:rsidRPr="00C13115" w:rsidRDefault="00754A61" w:rsidP="00AD4086">
            <w:pPr>
              <w:pStyle w:val="Akapitzlist"/>
              <w:spacing w:after="0" w:line="240" w:lineRule="auto"/>
              <w:ind w:left="6" w:hanging="6"/>
              <w:jc w:val="center"/>
              <w:rPr>
                <w:rFonts w:ascii="Times New Roman" w:hAnsi="Times New Roman" w:cs="Times New Roman"/>
                <w:b/>
              </w:rPr>
            </w:pPr>
          </w:p>
        </w:tc>
        <w:tc>
          <w:tcPr>
            <w:tcW w:w="1943" w:type="dxa"/>
            <w:vAlign w:val="center"/>
          </w:tcPr>
          <w:p w14:paraId="3BE1177F" w14:textId="77777777" w:rsidR="00754A61" w:rsidRPr="00C13115" w:rsidRDefault="00754A61" w:rsidP="00AD4086">
            <w:pPr>
              <w:pStyle w:val="Akapitzlist"/>
              <w:spacing w:after="0" w:line="240" w:lineRule="auto"/>
              <w:ind w:left="6" w:hanging="6"/>
              <w:jc w:val="center"/>
              <w:rPr>
                <w:rFonts w:ascii="Times New Roman" w:hAnsi="Times New Roman" w:cs="Times New Roman"/>
                <w:b/>
              </w:rPr>
            </w:pPr>
            <w:r w:rsidRPr="00C13115">
              <w:rPr>
                <w:rFonts w:ascii="Times New Roman" w:hAnsi="Times New Roman" w:cs="Times New Roman"/>
                <w:b/>
              </w:rPr>
              <w:t>Redukcja</w:t>
            </w:r>
          </w:p>
        </w:tc>
        <w:tc>
          <w:tcPr>
            <w:tcW w:w="1943" w:type="dxa"/>
            <w:gridSpan w:val="2"/>
            <w:vAlign w:val="center"/>
          </w:tcPr>
          <w:p w14:paraId="454F2C6B" w14:textId="77777777" w:rsidR="00754A61" w:rsidRPr="00C13115" w:rsidRDefault="00754A61" w:rsidP="00AD4086">
            <w:pPr>
              <w:pStyle w:val="Akapitzlist"/>
              <w:spacing w:after="0" w:line="240" w:lineRule="auto"/>
              <w:ind w:left="6" w:hanging="6"/>
              <w:jc w:val="center"/>
              <w:rPr>
                <w:rFonts w:ascii="Times New Roman" w:hAnsi="Times New Roman" w:cs="Times New Roman"/>
                <w:b/>
              </w:rPr>
            </w:pPr>
            <w:r w:rsidRPr="00C13115">
              <w:rPr>
                <w:rFonts w:ascii="Times New Roman" w:hAnsi="Times New Roman" w:cs="Times New Roman"/>
                <w:b/>
              </w:rPr>
              <w:t>Niski</w:t>
            </w:r>
          </w:p>
        </w:tc>
        <w:tc>
          <w:tcPr>
            <w:tcW w:w="2449" w:type="dxa"/>
            <w:gridSpan w:val="3"/>
            <w:vAlign w:val="center"/>
          </w:tcPr>
          <w:p w14:paraId="0967D114" w14:textId="77777777" w:rsidR="00754A61" w:rsidRPr="00C13115" w:rsidRDefault="00754A61" w:rsidP="00AD4086">
            <w:pPr>
              <w:pStyle w:val="Akapitzlist"/>
              <w:spacing w:after="0" w:line="240" w:lineRule="auto"/>
              <w:ind w:left="6" w:hanging="6"/>
              <w:jc w:val="center"/>
              <w:rPr>
                <w:rFonts w:ascii="Times New Roman" w:hAnsi="Times New Roman" w:cs="Times New Roman"/>
                <w:b/>
              </w:rPr>
            </w:pPr>
            <w:r w:rsidRPr="00C13115">
              <w:rPr>
                <w:rFonts w:ascii="Times New Roman" w:hAnsi="Times New Roman" w:cs="Times New Roman"/>
                <w:b/>
              </w:rPr>
              <w:t>tak</w:t>
            </w:r>
          </w:p>
        </w:tc>
      </w:tr>
      <w:tr w:rsidR="00754A61" w:rsidRPr="009B21A7" w14:paraId="3438577B" w14:textId="77777777" w:rsidTr="00AD4086">
        <w:trPr>
          <w:trHeight w:val="841"/>
        </w:trPr>
        <w:tc>
          <w:tcPr>
            <w:tcW w:w="1586" w:type="dxa"/>
            <w:gridSpan w:val="2"/>
            <w:vAlign w:val="center"/>
          </w:tcPr>
          <w:p w14:paraId="39897FAC" w14:textId="77777777" w:rsidR="00754A61" w:rsidRPr="00C13115" w:rsidRDefault="00754A61" w:rsidP="00AD4086">
            <w:pPr>
              <w:pStyle w:val="Akapitzlist"/>
              <w:spacing w:after="0" w:line="240" w:lineRule="auto"/>
              <w:ind w:left="6" w:hanging="6"/>
              <w:jc w:val="center"/>
              <w:rPr>
                <w:rFonts w:ascii="Times New Roman" w:hAnsi="Times New Roman" w:cs="Times New Roman"/>
                <w:b/>
              </w:rPr>
            </w:pPr>
            <w:r w:rsidRPr="00C13115">
              <w:rPr>
                <w:rFonts w:ascii="Times New Roman" w:hAnsi="Times New Roman" w:cs="Times New Roman"/>
                <w:bCs/>
              </w:rPr>
              <w:t xml:space="preserve">ingerencja w oprogramowanie serwera lub fizyczne jego zniszczenie </w:t>
            </w:r>
          </w:p>
        </w:tc>
        <w:tc>
          <w:tcPr>
            <w:tcW w:w="1794" w:type="dxa"/>
            <w:gridSpan w:val="3"/>
            <w:vMerge/>
            <w:vAlign w:val="center"/>
          </w:tcPr>
          <w:p w14:paraId="6AF3C053" w14:textId="77777777" w:rsidR="00754A61" w:rsidRPr="00C13115" w:rsidRDefault="00754A61" w:rsidP="00AD4086">
            <w:pPr>
              <w:pStyle w:val="Akapitzlist"/>
              <w:spacing w:after="0" w:line="240" w:lineRule="auto"/>
              <w:ind w:left="6" w:hanging="6"/>
              <w:jc w:val="center"/>
              <w:rPr>
                <w:rFonts w:ascii="Times New Roman" w:hAnsi="Times New Roman" w:cs="Times New Roman"/>
                <w:b/>
              </w:rPr>
            </w:pPr>
          </w:p>
        </w:tc>
        <w:tc>
          <w:tcPr>
            <w:tcW w:w="1943" w:type="dxa"/>
            <w:vAlign w:val="center"/>
          </w:tcPr>
          <w:p w14:paraId="24261E00" w14:textId="77777777" w:rsidR="00754A61" w:rsidRPr="00C13115" w:rsidRDefault="00754A61" w:rsidP="00AD4086">
            <w:pPr>
              <w:pStyle w:val="Akapitzlist"/>
              <w:spacing w:after="0" w:line="240" w:lineRule="auto"/>
              <w:ind w:left="6" w:hanging="6"/>
              <w:jc w:val="center"/>
              <w:rPr>
                <w:rFonts w:ascii="Times New Roman" w:hAnsi="Times New Roman" w:cs="Times New Roman"/>
                <w:b/>
              </w:rPr>
            </w:pPr>
            <w:r w:rsidRPr="00C13115">
              <w:rPr>
                <w:rFonts w:ascii="Times New Roman" w:hAnsi="Times New Roman" w:cs="Times New Roman"/>
                <w:b/>
              </w:rPr>
              <w:t>Redukcja</w:t>
            </w:r>
          </w:p>
        </w:tc>
        <w:tc>
          <w:tcPr>
            <w:tcW w:w="1943" w:type="dxa"/>
            <w:gridSpan w:val="2"/>
            <w:vAlign w:val="center"/>
          </w:tcPr>
          <w:p w14:paraId="6559A490" w14:textId="77777777" w:rsidR="00754A61" w:rsidRPr="00C13115" w:rsidRDefault="00754A61" w:rsidP="00AD4086">
            <w:pPr>
              <w:pStyle w:val="Akapitzlist"/>
              <w:spacing w:after="0" w:line="240" w:lineRule="auto"/>
              <w:ind w:left="6" w:hanging="6"/>
              <w:jc w:val="center"/>
              <w:rPr>
                <w:rFonts w:ascii="Times New Roman" w:hAnsi="Times New Roman" w:cs="Times New Roman"/>
                <w:b/>
              </w:rPr>
            </w:pPr>
            <w:r w:rsidRPr="00C13115">
              <w:rPr>
                <w:rFonts w:ascii="Times New Roman" w:hAnsi="Times New Roman" w:cs="Times New Roman"/>
                <w:b/>
              </w:rPr>
              <w:t>Niski</w:t>
            </w:r>
          </w:p>
        </w:tc>
        <w:tc>
          <w:tcPr>
            <w:tcW w:w="2449" w:type="dxa"/>
            <w:gridSpan w:val="3"/>
            <w:vAlign w:val="center"/>
          </w:tcPr>
          <w:p w14:paraId="3B0B1BDA" w14:textId="77777777" w:rsidR="00754A61" w:rsidRPr="00C13115" w:rsidRDefault="00754A61" w:rsidP="00AD4086">
            <w:pPr>
              <w:pStyle w:val="Akapitzlist"/>
              <w:spacing w:after="0" w:line="240" w:lineRule="auto"/>
              <w:ind w:left="6" w:hanging="6"/>
              <w:jc w:val="center"/>
              <w:rPr>
                <w:rFonts w:ascii="Times New Roman" w:hAnsi="Times New Roman" w:cs="Times New Roman"/>
                <w:b/>
              </w:rPr>
            </w:pPr>
            <w:r w:rsidRPr="00C13115">
              <w:rPr>
                <w:rFonts w:ascii="Times New Roman" w:hAnsi="Times New Roman" w:cs="Times New Roman"/>
                <w:b/>
              </w:rPr>
              <w:t>tak</w:t>
            </w:r>
          </w:p>
        </w:tc>
      </w:tr>
      <w:tr w:rsidR="00754A61" w:rsidRPr="009B21A7" w14:paraId="7D72A2EB" w14:textId="77777777" w:rsidTr="00AD4086">
        <w:trPr>
          <w:trHeight w:val="841"/>
        </w:trPr>
        <w:tc>
          <w:tcPr>
            <w:tcW w:w="1586" w:type="dxa"/>
            <w:gridSpan w:val="2"/>
            <w:vAlign w:val="center"/>
          </w:tcPr>
          <w:p w14:paraId="7080E8FD" w14:textId="77777777" w:rsidR="00754A61" w:rsidRPr="00C13115" w:rsidRDefault="00754A61" w:rsidP="00AD4086">
            <w:pPr>
              <w:pStyle w:val="Akapitzlist"/>
              <w:spacing w:line="240" w:lineRule="auto"/>
              <w:ind w:left="14" w:hanging="14"/>
              <w:jc w:val="both"/>
              <w:rPr>
                <w:rFonts w:ascii="Times New Roman" w:hAnsi="Times New Roman" w:cs="Times New Roman"/>
                <w:bCs/>
              </w:rPr>
            </w:pPr>
            <w:r w:rsidRPr="00C13115">
              <w:rPr>
                <w:rFonts w:ascii="Times New Roman" w:hAnsi="Times New Roman" w:cs="Times New Roman"/>
                <w:bCs/>
              </w:rPr>
              <w:t>przerwy w dostawie zasilania:</w:t>
            </w:r>
          </w:p>
          <w:p w14:paraId="1C7733EA" w14:textId="77777777" w:rsidR="00754A61" w:rsidRPr="00C13115" w:rsidRDefault="00754A61" w:rsidP="00AD4086">
            <w:pPr>
              <w:pStyle w:val="Akapitzlist"/>
              <w:spacing w:after="0" w:line="240" w:lineRule="auto"/>
              <w:ind w:left="6" w:hanging="6"/>
              <w:jc w:val="center"/>
              <w:rPr>
                <w:rFonts w:ascii="Times New Roman" w:hAnsi="Times New Roman" w:cs="Times New Roman"/>
                <w:b/>
              </w:rPr>
            </w:pPr>
            <w:r w:rsidRPr="00C13115">
              <w:rPr>
                <w:rFonts w:ascii="Times New Roman" w:hAnsi="Times New Roman" w:cs="Times New Roman"/>
                <w:bCs/>
              </w:rPr>
              <w:t xml:space="preserve">zablokowanie dostępu do </w:t>
            </w:r>
            <w:r w:rsidRPr="00C13115">
              <w:rPr>
                <w:rFonts w:ascii="Times New Roman" w:hAnsi="Times New Roman" w:cs="Times New Roman"/>
                <w:bCs/>
              </w:rPr>
              <w:lastRenderedPageBreak/>
              <w:t>danych, zniszczenie danych</w:t>
            </w:r>
          </w:p>
        </w:tc>
        <w:tc>
          <w:tcPr>
            <w:tcW w:w="1794" w:type="dxa"/>
            <w:gridSpan w:val="3"/>
            <w:vMerge/>
            <w:vAlign w:val="center"/>
          </w:tcPr>
          <w:p w14:paraId="240F512E" w14:textId="77777777" w:rsidR="00754A61" w:rsidRPr="00C13115" w:rsidRDefault="00754A61" w:rsidP="00AD4086">
            <w:pPr>
              <w:pStyle w:val="Akapitzlist"/>
              <w:spacing w:after="0" w:line="240" w:lineRule="auto"/>
              <w:ind w:left="6" w:hanging="6"/>
              <w:jc w:val="center"/>
              <w:rPr>
                <w:rFonts w:ascii="Times New Roman" w:hAnsi="Times New Roman" w:cs="Times New Roman"/>
                <w:b/>
              </w:rPr>
            </w:pPr>
          </w:p>
        </w:tc>
        <w:tc>
          <w:tcPr>
            <w:tcW w:w="1943" w:type="dxa"/>
            <w:vAlign w:val="center"/>
          </w:tcPr>
          <w:p w14:paraId="7AAA1BE3" w14:textId="77777777" w:rsidR="00754A61" w:rsidRPr="00C13115" w:rsidRDefault="00754A61" w:rsidP="00AD4086">
            <w:pPr>
              <w:pStyle w:val="Akapitzlist"/>
              <w:spacing w:after="0" w:line="240" w:lineRule="auto"/>
              <w:ind w:left="6" w:hanging="6"/>
              <w:jc w:val="center"/>
              <w:rPr>
                <w:rFonts w:ascii="Times New Roman" w:hAnsi="Times New Roman" w:cs="Times New Roman"/>
                <w:b/>
              </w:rPr>
            </w:pPr>
            <w:r w:rsidRPr="00C13115">
              <w:rPr>
                <w:rFonts w:ascii="Times New Roman" w:hAnsi="Times New Roman" w:cs="Times New Roman"/>
                <w:b/>
              </w:rPr>
              <w:t>Redukcja</w:t>
            </w:r>
          </w:p>
        </w:tc>
        <w:tc>
          <w:tcPr>
            <w:tcW w:w="1943" w:type="dxa"/>
            <w:gridSpan w:val="2"/>
            <w:vAlign w:val="center"/>
          </w:tcPr>
          <w:p w14:paraId="6AFCCCEC" w14:textId="77777777" w:rsidR="00754A61" w:rsidRPr="00C13115" w:rsidRDefault="00754A61" w:rsidP="00AD4086">
            <w:pPr>
              <w:pStyle w:val="Akapitzlist"/>
              <w:spacing w:after="0" w:line="240" w:lineRule="auto"/>
              <w:ind w:left="6" w:hanging="6"/>
              <w:jc w:val="center"/>
              <w:rPr>
                <w:rFonts w:ascii="Times New Roman" w:hAnsi="Times New Roman" w:cs="Times New Roman"/>
                <w:b/>
              </w:rPr>
            </w:pPr>
            <w:r w:rsidRPr="00C13115">
              <w:rPr>
                <w:rFonts w:ascii="Times New Roman" w:hAnsi="Times New Roman" w:cs="Times New Roman"/>
                <w:b/>
              </w:rPr>
              <w:t>Niski</w:t>
            </w:r>
          </w:p>
        </w:tc>
        <w:tc>
          <w:tcPr>
            <w:tcW w:w="2449" w:type="dxa"/>
            <w:gridSpan w:val="3"/>
            <w:vAlign w:val="center"/>
          </w:tcPr>
          <w:p w14:paraId="7F4E6481" w14:textId="77777777" w:rsidR="00754A61" w:rsidRPr="00C13115" w:rsidRDefault="00754A61" w:rsidP="00AD4086">
            <w:pPr>
              <w:pStyle w:val="Akapitzlist"/>
              <w:spacing w:after="0" w:line="240" w:lineRule="auto"/>
              <w:ind w:left="6" w:hanging="6"/>
              <w:jc w:val="center"/>
              <w:rPr>
                <w:rFonts w:ascii="Times New Roman" w:hAnsi="Times New Roman" w:cs="Times New Roman"/>
                <w:b/>
              </w:rPr>
            </w:pPr>
            <w:r w:rsidRPr="00C13115">
              <w:rPr>
                <w:rFonts w:ascii="Times New Roman" w:hAnsi="Times New Roman" w:cs="Times New Roman"/>
                <w:b/>
              </w:rPr>
              <w:t>tak</w:t>
            </w:r>
          </w:p>
        </w:tc>
      </w:tr>
      <w:tr w:rsidR="00754A61" w:rsidRPr="005F1FEA" w14:paraId="21D0CD23" w14:textId="77777777" w:rsidTr="00AD4086">
        <w:trPr>
          <w:trHeight w:val="1119"/>
        </w:trPr>
        <w:tc>
          <w:tcPr>
            <w:tcW w:w="9715" w:type="dxa"/>
            <w:gridSpan w:val="11"/>
            <w:vAlign w:val="center"/>
          </w:tcPr>
          <w:p w14:paraId="31E10D87" w14:textId="77777777" w:rsidR="00754A61" w:rsidRPr="00C13115" w:rsidRDefault="00754A61" w:rsidP="00AD4086">
            <w:pPr>
              <w:pStyle w:val="Akapitzlist"/>
              <w:spacing w:after="0" w:line="240" w:lineRule="auto"/>
              <w:ind w:left="6" w:hanging="6"/>
              <w:jc w:val="both"/>
              <w:rPr>
                <w:rFonts w:ascii="Times New Roman" w:hAnsi="Times New Roman" w:cs="Times New Roman"/>
                <w:bCs/>
              </w:rPr>
            </w:pPr>
            <w:r w:rsidRPr="00C13115">
              <w:rPr>
                <w:rFonts w:ascii="Times New Roman" w:hAnsi="Times New Roman" w:cs="Times New Roman"/>
                <w:bCs/>
              </w:rPr>
              <w:lastRenderedPageBreak/>
              <w:t xml:space="preserve">*W przypadku, gdy zidentyfikowane zostanie wysokie ryzyko i pomimo zastosowanych środków minimalizujących poziom nie ulegnie zmianie należy przeprowadzić uprzednie konsultacje </w:t>
            </w:r>
            <w:r w:rsidRPr="00C13115">
              <w:rPr>
                <w:rFonts w:ascii="Times New Roman" w:hAnsi="Times New Roman" w:cs="Times New Roman"/>
                <w:bCs/>
              </w:rPr>
              <w:br/>
              <w:t>z Prezesem Urzędu Ochrony Danych Osobowych w trybie art. 36 RODO</w:t>
            </w:r>
          </w:p>
        </w:tc>
      </w:tr>
      <w:tr w:rsidR="00754A61" w:rsidRPr="005F1FEA" w14:paraId="41A3EA6A" w14:textId="77777777" w:rsidTr="00AD4086">
        <w:trPr>
          <w:trHeight w:val="703"/>
        </w:trPr>
        <w:tc>
          <w:tcPr>
            <w:tcW w:w="9715" w:type="dxa"/>
            <w:gridSpan w:val="11"/>
            <w:vAlign w:val="center"/>
          </w:tcPr>
          <w:p w14:paraId="625A6A11" w14:textId="77777777" w:rsidR="00754A61" w:rsidRPr="00C13115" w:rsidRDefault="00754A61" w:rsidP="00AD4086">
            <w:pPr>
              <w:pStyle w:val="Akapitzlist"/>
              <w:numPr>
                <w:ilvl w:val="0"/>
                <w:numId w:val="6"/>
              </w:numPr>
              <w:spacing w:line="240" w:lineRule="auto"/>
              <w:ind w:left="863" w:hanging="567"/>
              <w:rPr>
                <w:rFonts w:ascii="Times New Roman" w:hAnsi="Times New Roman" w:cs="Times New Roman"/>
                <w:b/>
              </w:rPr>
            </w:pPr>
            <w:r w:rsidRPr="00C13115">
              <w:rPr>
                <w:rFonts w:ascii="Times New Roman" w:hAnsi="Times New Roman" w:cs="Times New Roman"/>
                <w:b/>
              </w:rPr>
              <w:t>KONSULTACJE Z INSPEKTOREM OCHRONY DANYCH</w:t>
            </w:r>
            <w:r w:rsidRPr="00C13115">
              <w:rPr>
                <w:rStyle w:val="Odwoanieprzypisudolnego"/>
                <w:rFonts w:ascii="Times New Roman" w:hAnsi="Times New Roman" w:cs="Times New Roman"/>
                <w:b/>
              </w:rPr>
              <w:footnoteReference w:id="33"/>
            </w:r>
            <w:r w:rsidRPr="00C13115">
              <w:rPr>
                <w:rFonts w:ascii="Times New Roman" w:hAnsi="Times New Roman" w:cs="Times New Roman"/>
                <w:b/>
              </w:rPr>
              <w:t xml:space="preserve">                                </w:t>
            </w:r>
            <w:sdt>
              <w:sdtPr>
                <w:rPr>
                  <w:rFonts w:ascii="Times New Roman" w:hAnsi="Times New Roman" w:cs="Times New Roman"/>
                  <w:color w:val="000000"/>
                </w:rPr>
                <w:id w:val="2116938589"/>
                <w14:checkbox>
                  <w14:checked w14:val="1"/>
                  <w14:checkedState w14:val="2612" w14:font="MS Gothic"/>
                  <w14:uncheckedState w14:val="2610" w14:font="MS Gothic"/>
                </w14:checkbox>
              </w:sdtPr>
              <w:sdtContent>
                <w:r>
                  <w:rPr>
                    <w:rFonts w:ascii="MS Gothic" w:eastAsia="MS Gothic" w:hAnsi="MS Gothic" w:cs="Times New Roman" w:hint="eastAsia"/>
                    <w:color w:val="000000"/>
                  </w:rPr>
                  <w:t>☒</w:t>
                </w:r>
              </w:sdtContent>
            </w:sdt>
          </w:p>
        </w:tc>
      </w:tr>
      <w:tr w:rsidR="00754A61" w:rsidRPr="009B21A7" w14:paraId="0079EA2C" w14:textId="77777777" w:rsidTr="00AD4086">
        <w:trPr>
          <w:trHeight w:val="703"/>
        </w:trPr>
        <w:tc>
          <w:tcPr>
            <w:tcW w:w="2695" w:type="dxa"/>
            <w:gridSpan w:val="4"/>
            <w:vAlign w:val="center"/>
          </w:tcPr>
          <w:p w14:paraId="4864AEFD" w14:textId="77777777" w:rsidR="00754A61" w:rsidRPr="00C13115" w:rsidRDefault="00754A61" w:rsidP="00AD4086">
            <w:pPr>
              <w:pStyle w:val="Akapitzlist"/>
              <w:spacing w:after="0" w:line="240" w:lineRule="auto"/>
              <w:ind w:left="150"/>
              <w:rPr>
                <w:rFonts w:ascii="Times New Roman" w:hAnsi="Times New Roman" w:cs="Times New Roman"/>
                <w:b/>
              </w:rPr>
            </w:pPr>
            <w:r w:rsidRPr="00C13115">
              <w:rPr>
                <w:rFonts w:ascii="Times New Roman" w:hAnsi="Times New Roman" w:cs="Times New Roman"/>
                <w:b/>
              </w:rPr>
              <w:t xml:space="preserve">Ewentualne uwagi </w:t>
            </w:r>
            <w:r w:rsidRPr="00C13115">
              <w:rPr>
                <w:rFonts w:ascii="Times New Roman" w:hAnsi="Times New Roman" w:cs="Times New Roman"/>
                <w:bCs/>
                <w:i/>
                <w:iCs/>
              </w:rPr>
              <w:t>(zalecenia)</w:t>
            </w:r>
          </w:p>
        </w:tc>
        <w:tc>
          <w:tcPr>
            <w:tcW w:w="7020" w:type="dxa"/>
            <w:gridSpan w:val="7"/>
            <w:vAlign w:val="center"/>
          </w:tcPr>
          <w:p w14:paraId="5999E884" w14:textId="77777777" w:rsidR="00754A61" w:rsidRPr="00C13115" w:rsidRDefault="00754A61" w:rsidP="00AD4086">
            <w:pPr>
              <w:pStyle w:val="Akapitzlist"/>
              <w:spacing w:after="0" w:line="240" w:lineRule="auto"/>
              <w:ind w:left="431"/>
              <w:rPr>
                <w:rFonts w:ascii="Times New Roman" w:hAnsi="Times New Roman" w:cs="Times New Roman"/>
                <w:b/>
              </w:rPr>
            </w:pPr>
          </w:p>
        </w:tc>
      </w:tr>
    </w:tbl>
    <w:p w14:paraId="6BD19010" w14:textId="77777777" w:rsidR="001F785D" w:rsidRPr="00370099" w:rsidRDefault="001F785D">
      <w:pPr>
        <w:ind w:left="142" w:hanging="142"/>
        <w:jc w:val="both"/>
        <w:rPr>
          <w:rStyle w:val="markedcontent"/>
          <w:rFonts w:ascii="Times New Roman" w:hAnsi="Times New Roman" w:cs="Times New Roman"/>
          <w:sz w:val="22"/>
          <w:lang w:val="pl-PL"/>
        </w:rPr>
      </w:pPr>
    </w:p>
    <w:sectPr w:rsidR="001F785D" w:rsidRPr="00370099">
      <w:headerReference w:type="default" r:id="rId16"/>
      <w:footerReference w:type="default" r:id="rId17"/>
      <w:pgSz w:w="11906" w:h="16838"/>
      <w:pgMar w:top="1440" w:right="992"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78799" w14:textId="77777777" w:rsidR="00EC3857" w:rsidRDefault="00EC3857">
      <w:pPr>
        <w:spacing w:line="240" w:lineRule="auto"/>
      </w:pPr>
      <w:r>
        <w:separator/>
      </w:r>
    </w:p>
  </w:endnote>
  <w:endnote w:type="continuationSeparator" w:id="0">
    <w:p w14:paraId="6F17099C" w14:textId="77777777" w:rsidR="00EC3857" w:rsidRDefault="00EC3857">
      <w:pPr>
        <w:spacing w:line="240" w:lineRule="auto"/>
      </w:pPr>
      <w:r>
        <w:continuationSeparator/>
      </w:r>
    </w:p>
  </w:endnote>
  <w:endnote w:type="continuationNotice" w:id="1">
    <w:p w14:paraId="4EE1D9D0" w14:textId="77777777" w:rsidR="00EC3857" w:rsidRDefault="00EC385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Lato">
    <w:panose1 w:val="020F0502020204030203"/>
    <w:charset w:val="EE"/>
    <w:family w:val="swiss"/>
    <w:pitch w:val="variable"/>
    <w:sig w:usb0="E10002FF" w:usb1="5000ECF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66884" w14:textId="77777777" w:rsidR="001F785D" w:rsidRDefault="001F785D">
    <w:pPr>
      <w:pStyle w:val="Stopka"/>
      <w:jc w:val="center"/>
    </w:pPr>
  </w:p>
  <w:p w14:paraId="4EE4727C" w14:textId="77777777" w:rsidR="001F785D" w:rsidRDefault="005A0206">
    <w:pPr>
      <w:pStyle w:val="Stopka"/>
      <w:tabs>
        <w:tab w:val="clear" w:pos="9026"/>
        <w:tab w:val="right" w:pos="9603"/>
        <w:tab w:val="right" w:pos="13608"/>
        <w:tab w:val="left" w:pos="13750"/>
      </w:tabs>
      <w:rPr>
        <w:sz w:val="20"/>
      </w:rPr>
    </w:pPr>
    <w:r>
      <w:rPr>
        <w:sz w:val="20"/>
        <w:lang w:val="pl"/>
      </w:rPr>
      <w:tab/>
    </w:r>
    <w:r>
      <w:rPr>
        <w:sz w:val="20"/>
        <w:lang w:val="pl"/>
      </w:rPr>
      <w:tab/>
    </w:r>
    <w:r>
      <w:rPr>
        <w:sz w:val="20"/>
        <w:lang w:val="pl"/>
      </w:rPr>
      <w:tab/>
    </w:r>
    <w:r>
      <w:rPr>
        <w:sz w:val="20"/>
        <w:lang w:val="pl"/>
      </w:rPr>
      <w:tab/>
    </w:r>
    <w:r>
      <w:rPr>
        <w:sz w:val="20"/>
        <w:lang w:val="pl"/>
      </w:rPr>
      <w:tab/>
    </w:r>
    <w:r>
      <w:rPr>
        <w:sz w:val="20"/>
        <w:lang w:val="pl"/>
      </w:rPr>
      <w:tab/>
    </w:r>
    <w:sdt>
      <w:sdtPr>
        <w:rPr>
          <w:sz w:val="20"/>
        </w:rPr>
        <w:id w:val="-2039499766"/>
        <w:docPartObj>
          <w:docPartGallery w:val="AutoText"/>
        </w:docPartObj>
      </w:sdtPr>
      <w:sdtContent>
        <w:r>
          <w:rPr>
            <w:sz w:val="20"/>
            <w:lang w:val="pl"/>
          </w:rPr>
          <w:fldChar w:fldCharType="begin"/>
        </w:r>
        <w:r>
          <w:rPr>
            <w:sz w:val="20"/>
            <w:lang w:val="pl"/>
          </w:rPr>
          <w:instrText xml:space="preserve"> PAGE   \* MERGEFORMAT </w:instrText>
        </w:r>
        <w:r>
          <w:rPr>
            <w:sz w:val="20"/>
            <w:lang w:val="pl"/>
          </w:rPr>
          <w:fldChar w:fldCharType="separate"/>
        </w:r>
        <w:r>
          <w:rPr>
            <w:sz w:val="20"/>
            <w:lang w:val="pl"/>
          </w:rPr>
          <w:t>2</w:t>
        </w:r>
        <w:r>
          <w:rPr>
            <w:sz w:val="20"/>
            <w:lang w:val="pl"/>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D0597" w14:textId="77777777" w:rsidR="00EC3857" w:rsidRDefault="00EC3857">
      <w:r>
        <w:separator/>
      </w:r>
    </w:p>
  </w:footnote>
  <w:footnote w:type="continuationSeparator" w:id="0">
    <w:p w14:paraId="45A36D72" w14:textId="77777777" w:rsidR="00EC3857" w:rsidRDefault="00EC3857">
      <w:r>
        <w:continuationSeparator/>
      </w:r>
    </w:p>
  </w:footnote>
  <w:footnote w:type="continuationNotice" w:id="1">
    <w:p w14:paraId="0DEF3AA7" w14:textId="77777777" w:rsidR="00EC3857" w:rsidRDefault="00EC3857">
      <w:pPr>
        <w:spacing w:line="240" w:lineRule="auto"/>
      </w:pPr>
    </w:p>
  </w:footnote>
  <w:footnote w:id="2">
    <w:p w14:paraId="082F3C17" w14:textId="77777777" w:rsidR="001F785D" w:rsidRPr="002E776F" w:rsidRDefault="005A0206">
      <w:pPr>
        <w:pStyle w:val="Tekstprzypisudolnego"/>
        <w:ind w:left="284" w:hanging="284"/>
        <w:jc w:val="both"/>
        <w:rPr>
          <w:sz w:val="16"/>
        </w:rPr>
      </w:pPr>
      <w:r w:rsidRPr="002E776F">
        <w:rPr>
          <w:rStyle w:val="Odwoanieprzypisudolnego"/>
          <w:sz w:val="16"/>
        </w:rPr>
        <w:footnoteRef/>
      </w:r>
      <w:r w:rsidRPr="002E776F">
        <w:rPr>
          <w:sz w:val="16"/>
        </w:rPr>
        <w:t xml:space="preserve"> </w:t>
      </w:r>
      <w:r w:rsidRPr="002E776F">
        <w:rPr>
          <w:sz w:val="16"/>
        </w:rPr>
        <w:tab/>
      </w:r>
      <w:r w:rsidRPr="00A422F3">
        <w:rPr>
          <w:rFonts w:ascii="Times New Roman" w:hAnsi="Times New Roman" w:cs="Times New Roman"/>
          <w:sz w:val="16"/>
        </w:rPr>
        <w:t xml:space="preserve">Rozporządzenie Parlamentu Europejskiego i Rady (UE) nr 2016/679 z dnia 27 kwietnia 2016 r. w sprawie ochrony </w:t>
      </w:r>
      <w:r w:rsidRPr="00A422F3">
        <w:rPr>
          <w:rFonts w:ascii="Times New Roman" w:hAnsi="Times New Roman" w:cs="Times New Roman"/>
          <w:sz w:val="16"/>
        </w:rPr>
        <w:br/>
        <w:t xml:space="preserve">osób fizycznych w związku z przetwarzaniem danych osobowych i w sprawie swobodnego przepływu takich danych </w:t>
      </w:r>
      <w:r w:rsidRPr="00A422F3">
        <w:rPr>
          <w:rFonts w:ascii="Times New Roman" w:hAnsi="Times New Roman" w:cs="Times New Roman"/>
          <w:sz w:val="16"/>
        </w:rPr>
        <w:br/>
        <w:t xml:space="preserve">oraz uchylenia dyrektywy 95/46/WE (ogólne rozporządzenie o ochronie danych) (Dz. Urz. UE L 119 z 04.05.2016, str. 1, </w:t>
      </w:r>
      <w:r w:rsidRPr="00A422F3">
        <w:rPr>
          <w:rFonts w:ascii="Times New Roman" w:hAnsi="Times New Roman" w:cs="Times New Roman"/>
          <w:sz w:val="16"/>
        </w:rPr>
        <w:br/>
        <w:t xml:space="preserve">Dz. Urz. UE L 127 z 23.05.2018, str. 2 oraz Dz. Urz. UE L 74 z 4.03.2021, str. 35). </w:t>
      </w:r>
    </w:p>
  </w:footnote>
  <w:footnote w:id="3">
    <w:p w14:paraId="601941C5" w14:textId="77777777" w:rsidR="00754A61" w:rsidRPr="002E776F" w:rsidRDefault="00754A61" w:rsidP="00754A61">
      <w:pPr>
        <w:pStyle w:val="Tekstprzypisudolnego"/>
        <w:ind w:left="284" w:hanging="284"/>
        <w:jc w:val="both"/>
        <w:rPr>
          <w:rFonts w:ascii="Lato" w:hAnsi="Lato"/>
          <w:sz w:val="16"/>
        </w:rPr>
      </w:pPr>
      <w:r w:rsidRPr="002E776F">
        <w:rPr>
          <w:rStyle w:val="Odwoanieprzypisudolnego"/>
          <w:rFonts w:ascii="Lato" w:hAnsi="Lato"/>
          <w:sz w:val="16"/>
        </w:rPr>
        <w:footnoteRef/>
      </w:r>
      <w:r w:rsidRPr="002E776F">
        <w:rPr>
          <w:rFonts w:ascii="Lato" w:hAnsi="Lato"/>
          <w:sz w:val="16"/>
        </w:rPr>
        <w:t xml:space="preserve"> </w:t>
      </w:r>
      <w:r w:rsidRPr="002E776F">
        <w:rPr>
          <w:rFonts w:ascii="Lato" w:hAnsi="Lato"/>
          <w:sz w:val="16"/>
        </w:rPr>
        <w:tab/>
        <w:t>Brak definicji nowych technologii (zależy od kontekstu/okoliczności). Jedna z możliwych (przykładowych) definicji znajduje się w art. 2 pkt 114 rozporządzenia Komisji (UE) Nr 651/2014 z dnia 17 czerwca 2014 r. uznające niektóre rodzaje pomocy za zgodne z rynkiem wewnętrznym w zastosowaniu art. 107 i 108 Traktatu (Dz. Urz. UE L 187 z 26.6.2014, str. 1) - nowa i innowacyjna technologia oznacza nową i niesprawdzoną technologię w porównaniu z aktualną sytuacją w branży, która to technologia niesie z sobą ryzyko niepowodzenia technologicznego lub przemysłowego i nie stanowi optymalizacji ani udoskonalenia istniejącej technologii.</w:t>
      </w:r>
    </w:p>
  </w:footnote>
  <w:footnote w:id="4">
    <w:p w14:paraId="43FD0DB7" w14:textId="77777777" w:rsidR="00754A61" w:rsidRPr="002E776F" w:rsidRDefault="00754A61" w:rsidP="00754A61">
      <w:pPr>
        <w:pStyle w:val="Tekstprzypisudolnego"/>
        <w:ind w:left="284" w:hanging="284"/>
        <w:jc w:val="both"/>
        <w:rPr>
          <w:rFonts w:ascii="Lato" w:hAnsi="Lato"/>
          <w:sz w:val="16"/>
        </w:rPr>
      </w:pPr>
      <w:r w:rsidRPr="002E776F">
        <w:rPr>
          <w:rStyle w:val="Odwoanieprzypisudolnego"/>
          <w:rFonts w:ascii="Lato" w:hAnsi="Lato"/>
          <w:sz w:val="16"/>
        </w:rPr>
        <w:footnoteRef/>
      </w:r>
      <w:r w:rsidRPr="002E776F">
        <w:rPr>
          <w:rFonts w:ascii="Lato" w:hAnsi="Lato"/>
          <w:sz w:val="16"/>
        </w:rPr>
        <w:t xml:space="preserve"> </w:t>
      </w:r>
      <w:r w:rsidRPr="002E776F">
        <w:rPr>
          <w:rFonts w:ascii="Lato" w:hAnsi="Lato"/>
          <w:sz w:val="16"/>
        </w:rPr>
        <w:tab/>
        <w:t>Czy tylko prawodawcza? Czy po przyjęciu aktu powstanie zbiór danych, których administratorem lub współadministratorem danych osobowych będzie Minister Zdrowia?</w:t>
      </w:r>
    </w:p>
  </w:footnote>
  <w:footnote w:id="5">
    <w:p w14:paraId="5E04010B" w14:textId="77777777" w:rsidR="00754A61" w:rsidRPr="002E776F" w:rsidRDefault="00754A61" w:rsidP="00754A61">
      <w:pPr>
        <w:pStyle w:val="Tekstprzypisudolnego"/>
        <w:ind w:left="284" w:hanging="284"/>
        <w:jc w:val="both"/>
        <w:rPr>
          <w:rFonts w:ascii="Lato" w:hAnsi="Lato"/>
          <w:sz w:val="16"/>
        </w:rPr>
      </w:pPr>
      <w:r w:rsidRPr="002E776F">
        <w:rPr>
          <w:rStyle w:val="Odwoanieprzypisudolnego"/>
          <w:rFonts w:ascii="Lato" w:hAnsi="Lato"/>
          <w:sz w:val="16"/>
        </w:rPr>
        <w:footnoteRef/>
      </w:r>
      <w:r w:rsidRPr="002E776F">
        <w:rPr>
          <w:rFonts w:ascii="Lato" w:hAnsi="Lato"/>
          <w:sz w:val="16"/>
        </w:rPr>
        <w:t xml:space="preserve"> </w:t>
      </w:r>
      <w:r w:rsidRPr="002E776F">
        <w:rPr>
          <w:rFonts w:ascii="Lato" w:hAnsi="Lato"/>
          <w:sz w:val="16"/>
        </w:rPr>
        <w:tab/>
        <w:t>Instytucje, organy, podmioty które staną się administratorami/współadministratorami danych osobowych.</w:t>
      </w:r>
    </w:p>
  </w:footnote>
  <w:footnote w:id="6">
    <w:p w14:paraId="5AA8DB7C" w14:textId="77777777" w:rsidR="00754A61" w:rsidRPr="002E776F" w:rsidRDefault="00754A61" w:rsidP="00754A61">
      <w:pPr>
        <w:pStyle w:val="Tekstprzypisudolnego"/>
        <w:ind w:left="284" w:hanging="284"/>
        <w:jc w:val="both"/>
        <w:rPr>
          <w:rFonts w:ascii="Lato" w:hAnsi="Lato"/>
          <w:sz w:val="16"/>
        </w:rPr>
      </w:pPr>
      <w:r w:rsidRPr="002E776F">
        <w:rPr>
          <w:rStyle w:val="Odwoanieprzypisudolnego"/>
          <w:rFonts w:ascii="Lato" w:hAnsi="Lato"/>
          <w:sz w:val="16"/>
        </w:rPr>
        <w:footnoteRef/>
      </w:r>
      <w:r w:rsidRPr="002E776F">
        <w:rPr>
          <w:rFonts w:ascii="Lato" w:hAnsi="Lato"/>
          <w:sz w:val="16"/>
        </w:rPr>
        <w:t xml:space="preserve"> </w:t>
      </w:r>
      <w:r w:rsidRPr="002E776F">
        <w:rPr>
          <w:rFonts w:ascii="Lato" w:hAnsi="Lato"/>
          <w:sz w:val="16"/>
        </w:rPr>
        <w:tab/>
        <w:t>Na jakim obszarze będą przetwarzane dane osobowe (jeżeli na etapie projektowania można wskazać)?</w:t>
      </w:r>
    </w:p>
  </w:footnote>
  <w:footnote w:id="7">
    <w:p w14:paraId="1AF911BF" w14:textId="77777777" w:rsidR="00754A61" w:rsidRPr="002E776F" w:rsidRDefault="00754A61" w:rsidP="00754A61">
      <w:pPr>
        <w:pStyle w:val="Tekstprzypisudolnego"/>
        <w:ind w:left="284" w:hanging="284"/>
        <w:jc w:val="both"/>
        <w:rPr>
          <w:rFonts w:ascii="Lato" w:hAnsi="Lato"/>
          <w:sz w:val="16"/>
        </w:rPr>
      </w:pPr>
      <w:r w:rsidRPr="002E776F">
        <w:rPr>
          <w:rStyle w:val="Odwoanieprzypisudolnego"/>
          <w:rFonts w:ascii="Lato" w:hAnsi="Lato"/>
          <w:sz w:val="16"/>
        </w:rPr>
        <w:footnoteRef/>
      </w:r>
      <w:r w:rsidRPr="002E776F">
        <w:rPr>
          <w:rFonts w:ascii="Lato" w:hAnsi="Lato"/>
          <w:sz w:val="16"/>
        </w:rPr>
        <w:t xml:space="preserve"> </w:t>
      </w:r>
      <w:r w:rsidRPr="002E776F">
        <w:rPr>
          <w:rFonts w:ascii="Lato" w:hAnsi="Lato"/>
          <w:sz w:val="16"/>
        </w:rPr>
        <w:tab/>
        <w:t>Czy dane będą pozyskiwane bezpośrednio od osób fizycznych lub udostępniane przez inny podmiot?</w:t>
      </w:r>
    </w:p>
  </w:footnote>
  <w:footnote w:id="8">
    <w:p w14:paraId="602A7CDD" w14:textId="77777777" w:rsidR="00754A61" w:rsidRPr="002E776F" w:rsidRDefault="00754A61" w:rsidP="00754A61">
      <w:pPr>
        <w:pStyle w:val="Tekstprzypisudolnego"/>
        <w:ind w:left="284" w:hanging="284"/>
        <w:jc w:val="both"/>
        <w:rPr>
          <w:rFonts w:ascii="Lato" w:hAnsi="Lato"/>
          <w:sz w:val="16"/>
        </w:rPr>
      </w:pPr>
      <w:r w:rsidRPr="002E776F">
        <w:rPr>
          <w:rStyle w:val="Odwoanieprzypisudolnego"/>
          <w:rFonts w:ascii="Lato" w:hAnsi="Lato"/>
          <w:sz w:val="16"/>
        </w:rPr>
        <w:footnoteRef/>
      </w:r>
      <w:r w:rsidRPr="002E776F">
        <w:rPr>
          <w:rFonts w:ascii="Lato" w:hAnsi="Lato"/>
          <w:sz w:val="16"/>
        </w:rPr>
        <w:t xml:space="preserve"> </w:t>
      </w:r>
      <w:r w:rsidRPr="002E776F">
        <w:rPr>
          <w:rFonts w:ascii="Lato" w:hAnsi="Lato"/>
          <w:sz w:val="16"/>
        </w:rPr>
        <w:tab/>
        <w:t>Jeżeli na etapie projektowania można wskazać.</w:t>
      </w:r>
    </w:p>
  </w:footnote>
  <w:footnote w:id="9">
    <w:p w14:paraId="59051821" w14:textId="77777777" w:rsidR="00754A61" w:rsidRPr="002E776F" w:rsidRDefault="00754A61" w:rsidP="00754A61">
      <w:pPr>
        <w:pStyle w:val="Tekstprzypisudolnego"/>
        <w:ind w:left="284" w:hanging="284"/>
        <w:jc w:val="both"/>
        <w:rPr>
          <w:rFonts w:ascii="Lato" w:hAnsi="Lato"/>
          <w:sz w:val="16"/>
        </w:rPr>
      </w:pPr>
      <w:r w:rsidRPr="002E776F">
        <w:rPr>
          <w:rStyle w:val="Odwoanieprzypisudolnego"/>
          <w:rFonts w:ascii="Lato" w:hAnsi="Lato"/>
          <w:sz w:val="16"/>
        </w:rPr>
        <w:footnoteRef/>
      </w:r>
      <w:r w:rsidRPr="002E776F">
        <w:rPr>
          <w:rFonts w:ascii="Lato" w:hAnsi="Lato"/>
          <w:sz w:val="16"/>
        </w:rPr>
        <w:t xml:space="preserve"> </w:t>
      </w:r>
      <w:r w:rsidRPr="002E776F">
        <w:rPr>
          <w:rFonts w:ascii="Lato" w:hAnsi="Lato"/>
          <w:sz w:val="16"/>
        </w:rPr>
        <w:tab/>
        <w:t xml:space="preserve">Wynika z: art. 35 ust. 7 lit. a RODO. W opisie należy uwzględnić charakter, zakres, kontekst i cele przetwarzania (motyw </w:t>
      </w:r>
      <w:r w:rsidRPr="002E776F">
        <w:rPr>
          <w:rFonts w:ascii="Lato" w:hAnsi="Lato"/>
          <w:sz w:val="16"/>
        </w:rPr>
        <w:br/>
        <w:t>90 RODO) oraz przedstawić funkcjonalny opis operacji przetwarzania, tj. w jaki sposób dane będą gromadzone, wykorzystywane, przechowywane i usuwane (cykl życia danych), skąd będą pochodzić, komu będą udostępniane (przepływ danych), czy będą przetwarzane w sposób zautomatyzowany czy nie.</w:t>
      </w:r>
    </w:p>
  </w:footnote>
  <w:footnote w:id="10">
    <w:p w14:paraId="337B8EC5" w14:textId="77777777" w:rsidR="00754A61" w:rsidRPr="002E776F" w:rsidRDefault="00754A61" w:rsidP="00754A61">
      <w:pPr>
        <w:pStyle w:val="Tekstprzypisudolnego"/>
        <w:ind w:left="284" w:hanging="284"/>
        <w:jc w:val="both"/>
        <w:rPr>
          <w:rFonts w:ascii="Lato" w:hAnsi="Lato"/>
          <w:sz w:val="16"/>
        </w:rPr>
      </w:pPr>
      <w:r w:rsidRPr="002E776F">
        <w:rPr>
          <w:rStyle w:val="Odwoanieprzypisudolnego"/>
          <w:rFonts w:ascii="Lato" w:hAnsi="Lato"/>
          <w:sz w:val="16"/>
        </w:rPr>
        <w:footnoteRef/>
      </w:r>
      <w:r w:rsidRPr="002E776F">
        <w:rPr>
          <w:rFonts w:ascii="Lato" w:hAnsi="Lato"/>
          <w:sz w:val="16"/>
        </w:rPr>
        <w:t xml:space="preserve"> </w:t>
      </w:r>
      <w:r w:rsidRPr="002E776F">
        <w:rPr>
          <w:rFonts w:ascii="Lato" w:hAnsi="Lato"/>
          <w:sz w:val="16"/>
        </w:rPr>
        <w:tab/>
        <w:t>Jaka będzie natura relacji osób fizycznych z administratorem, kontrola nad danymi, wykorzystanie danych, czy dotyczy dzieci lub grup szczególnie wrażliwych, czy istnieją obawy dotyczące tego rodzaju przetwarzania lub luk w zabezpieczeniach, czy rozwiązanie jest innowacyjne/nowatorskie, jaki jest obecny stan technologii w dziedzinie, czy są kwestie budzące obawy opinii publicznej które należy wziąć pod uwagę.</w:t>
      </w:r>
    </w:p>
  </w:footnote>
  <w:footnote w:id="11">
    <w:p w14:paraId="2620DACF" w14:textId="77777777" w:rsidR="00754A61" w:rsidRPr="002E776F" w:rsidRDefault="00754A61" w:rsidP="00754A61">
      <w:pPr>
        <w:pStyle w:val="Tekstprzypisudolnego"/>
        <w:ind w:left="284" w:hanging="284"/>
        <w:jc w:val="both"/>
        <w:rPr>
          <w:rFonts w:ascii="Arial" w:hAnsi="Arial"/>
          <w:sz w:val="16"/>
        </w:rPr>
      </w:pPr>
      <w:r w:rsidRPr="002E776F">
        <w:rPr>
          <w:rStyle w:val="Odwoanieprzypisudolnego"/>
          <w:rFonts w:ascii="Lato" w:hAnsi="Lato"/>
          <w:sz w:val="16"/>
        </w:rPr>
        <w:footnoteRef/>
      </w:r>
      <w:r w:rsidRPr="002E776F">
        <w:rPr>
          <w:rFonts w:ascii="Lato" w:hAnsi="Lato"/>
          <w:sz w:val="16"/>
        </w:rPr>
        <w:t xml:space="preserve"> </w:t>
      </w:r>
      <w:r w:rsidRPr="002E776F">
        <w:rPr>
          <w:rFonts w:ascii="Lato" w:hAnsi="Lato"/>
          <w:sz w:val="16"/>
        </w:rPr>
        <w:tab/>
        <w:t>Należy wskazać, czy przetwarzanie dotyczy zwykłych danych osobowych (np. imię i nazwisko, numer telefonu, numer PESEL) czy szczególnej kategorii danych osobowych (np. dane dotyczące zdrowia, dane genetyczne, dane biometryczne – wskazane w art. 9 ust. 1 RODO).</w:t>
      </w:r>
      <w:r w:rsidRPr="002E776F">
        <w:rPr>
          <w:rFonts w:ascii="Arial" w:hAnsi="Arial"/>
          <w:sz w:val="16"/>
        </w:rPr>
        <w:t xml:space="preserve"> </w:t>
      </w:r>
    </w:p>
  </w:footnote>
  <w:footnote w:id="12">
    <w:p w14:paraId="5576F65D" w14:textId="77777777" w:rsidR="00754A61" w:rsidRPr="002E776F" w:rsidRDefault="00754A61" w:rsidP="00754A61">
      <w:pPr>
        <w:pStyle w:val="Tekstprzypisudolnego"/>
        <w:ind w:left="284" w:hanging="284"/>
        <w:jc w:val="both"/>
        <w:rPr>
          <w:rFonts w:ascii="Lato" w:hAnsi="Lato"/>
          <w:sz w:val="16"/>
        </w:rPr>
      </w:pPr>
      <w:r w:rsidRPr="002E776F">
        <w:rPr>
          <w:rStyle w:val="Odwoanieprzypisudolnego"/>
          <w:rFonts w:ascii="Lato" w:hAnsi="Lato"/>
          <w:sz w:val="16"/>
        </w:rPr>
        <w:footnoteRef/>
      </w:r>
      <w:r w:rsidRPr="002E776F">
        <w:rPr>
          <w:rFonts w:ascii="Lato" w:hAnsi="Lato"/>
          <w:sz w:val="16"/>
        </w:rPr>
        <w:t xml:space="preserve"> </w:t>
      </w:r>
      <w:r w:rsidRPr="002E776F">
        <w:rPr>
          <w:rFonts w:ascii="Lato" w:hAnsi="Lato"/>
          <w:sz w:val="16"/>
        </w:rPr>
        <w:tab/>
        <w:t xml:space="preserve">Należy wskazać dane osobowe, których przetwarzanie dotyczy (należy wymienić cały wolumen danych, np. imię, nazwisko, numer PESEL, itp.). </w:t>
      </w:r>
    </w:p>
  </w:footnote>
  <w:footnote w:id="13">
    <w:p w14:paraId="4FD62C58" w14:textId="77777777" w:rsidR="00754A61" w:rsidRPr="002E776F" w:rsidRDefault="00754A61" w:rsidP="00754A61">
      <w:pPr>
        <w:pStyle w:val="Tekstprzypisudolnego"/>
        <w:ind w:left="284" w:hanging="284"/>
        <w:jc w:val="both"/>
        <w:rPr>
          <w:rFonts w:ascii="Lato" w:hAnsi="Lato"/>
          <w:sz w:val="16"/>
        </w:rPr>
      </w:pPr>
      <w:r w:rsidRPr="002E776F">
        <w:rPr>
          <w:rStyle w:val="Odwoanieprzypisudolnego"/>
          <w:rFonts w:ascii="Lato" w:hAnsi="Lato"/>
          <w:sz w:val="16"/>
        </w:rPr>
        <w:footnoteRef/>
      </w:r>
      <w:r w:rsidRPr="002E776F">
        <w:rPr>
          <w:rFonts w:ascii="Lato" w:hAnsi="Lato"/>
          <w:sz w:val="16"/>
        </w:rPr>
        <w:t xml:space="preserve"> </w:t>
      </w:r>
      <w:r w:rsidRPr="002E776F">
        <w:rPr>
          <w:rFonts w:ascii="Lato" w:hAnsi="Lato"/>
          <w:sz w:val="16"/>
        </w:rPr>
        <w:tab/>
        <w:t>Aktywa, np. sprzęt komputerowy, oprogramowanie, sieci, osoby, opracowania lub kanały transmisji, systemy teleinformatyczne.</w:t>
      </w:r>
    </w:p>
  </w:footnote>
  <w:footnote w:id="14">
    <w:p w14:paraId="66700EA6" w14:textId="77777777" w:rsidR="00754A61" w:rsidRPr="002E776F" w:rsidRDefault="00754A61" w:rsidP="00754A61">
      <w:pPr>
        <w:pStyle w:val="Tekstprzypisudolnego"/>
        <w:ind w:left="284" w:hanging="284"/>
        <w:jc w:val="both"/>
        <w:rPr>
          <w:rFonts w:ascii="Lato" w:hAnsi="Lato"/>
          <w:sz w:val="16"/>
        </w:rPr>
      </w:pPr>
      <w:r w:rsidRPr="002E776F">
        <w:rPr>
          <w:rStyle w:val="Odwoanieprzypisudolnego"/>
          <w:rFonts w:ascii="Lato" w:hAnsi="Lato"/>
          <w:sz w:val="16"/>
        </w:rPr>
        <w:footnoteRef/>
      </w:r>
      <w:r w:rsidRPr="002E776F">
        <w:rPr>
          <w:rFonts w:ascii="Lato" w:hAnsi="Lato"/>
          <w:sz w:val="16"/>
        </w:rPr>
        <w:t xml:space="preserve"> </w:t>
      </w:r>
      <w:r w:rsidRPr="002E776F">
        <w:rPr>
          <w:rFonts w:ascii="Lato" w:hAnsi="Lato"/>
          <w:sz w:val="16"/>
        </w:rPr>
        <w:tab/>
        <w:t>„Odbiorca” zgodnie z art. 4 pkt. 9 RODO oznacza osobę fizyczną lub prawną, organ publiczny, jednostkę lub inny podmiot, któremu ujawnia się dane osobowe, niezależnie od tego, czy jest stroną trzecią. Organy publiczne, które mogą otrzymywać dane osobowe w ramach konkretnego postępowania zgodnie z prawem Unii lub prawem państwa członkowskiego, nie są jednak uznawane za odbiorców.</w:t>
      </w:r>
    </w:p>
  </w:footnote>
  <w:footnote w:id="15">
    <w:p w14:paraId="73EED89C" w14:textId="77777777" w:rsidR="00754A61" w:rsidRPr="002E776F" w:rsidRDefault="00754A61" w:rsidP="00754A61">
      <w:pPr>
        <w:pStyle w:val="Tekstprzypisudolnego"/>
        <w:ind w:left="284" w:hanging="284"/>
        <w:jc w:val="both"/>
        <w:rPr>
          <w:rFonts w:ascii="Lato" w:hAnsi="Lato"/>
          <w:sz w:val="16"/>
        </w:rPr>
      </w:pPr>
      <w:r w:rsidRPr="002E776F">
        <w:rPr>
          <w:rStyle w:val="Odwoanieprzypisudolnego"/>
          <w:rFonts w:ascii="Lato" w:hAnsi="Lato"/>
          <w:sz w:val="16"/>
        </w:rPr>
        <w:footnoteRef/>
      </w:r>
      <w:r w:rsidRPr="002E776F">
        <w:rPr>
          <w:rFonts w:ascii="Lato" w:hAnsi="Lato"/>
          <w:sz w:val="16"/>
        </w:rPr>
        <w:t xml:space="preserve"> </w:t>
      </w:r>
      <w:r w:rsidRPr="002E776F">
        <w:rPr>
          <w:rFonts w:ascii="Lato" w:hAnsi="Lato"/>
          <w:sz w:val="16"/>
        </w:rPr>
        <w:tab/>
        <w:t xml:space="preserve">Okres przez który dane osobowe będą przechowywane, a gdy nie jest to możliwe </w:t>
      </w:r>
      <w:bookmarkStart w:id="1" w:name="_Hlk101689896"/>
      <w:r w:rsidRPr="002E776F">
        <w:rPr>
          <w:rFonts w:ascii="Lato" w:hAnsi="Lato"/>
          <w:sz w:val="16"/>
        </w:rPr>
        <w:t>–</w:t>
      </w:r>
      <w:bookmarkEnd w:id="1"/>
      <w:r w:rsidRPr="002E776F">
        <w:rPr>
          <w:rFonts w:ascii="Lato" w:hAnsi="Lato"/>
          <w:sz w:val="16"/>
        </w:rPr>
        <w:t xml:space="preserve"> kryteria ustalenia tego okresu.</w:t>
      </w:r>
    </w:p>
  </w:footnote>
  <w:footnote w:id="16">
    <w:p w14:paraId="2CF8BE80" w14:textId="77777777" w:rsidR="00754A61" w:rsidRPr="002E776F" w:rsidRDefault="00754A61" w:rsidP="00754A61">
      <w:pPr>
        <w:pStyle w:val="Tekstprzypisudolnego"/>
        <w:ind w:left="284" w:hanging="284"/>
        <w:jc w:val="both"/>
        <w:rPr>
          <w:rFonts w:ascii="Lato" w:hAnsi="Lato"/>
          <w:sz w:val="16"/>
        </w:rPr>
      </w:pPr>
      <w:r w:rsidRPr="002E776F">
        <w:rPr>
          <w:rStyle w:val="Odwoanieprzypisudolnego"/>
          <w:rFonts w:ascii="Lato" w:hAnsi="Lato"/>
          <w:sz w:val="16"/>
        </w:rPr>
        <w:footnoteRef/>
      </w:r>
      <w:r w:rsidRPr="002E776F">
        <w:rPr>
          <w:rFonts w:ascii="Lato" w:hAnsi="Lato"/>
          <w:sz w:val="16"/>
        </w:rPr>
        <w:t xml:space="preserve"> </w:t>
      </w:r>
      <w:r w:rsidRPr="002E776F">
        <w:rPr>
          <w:rFonts w:ascii="Lato" w:hAnsi="Lato"/>
          <w:sz w:val="16"/>
        </w:rPr>
        <w:tab/>
        <w:t>Jaki jest cel przetwarzania, jaki cel zostanie osiągnięty, jaki jest zamierzony wpływ na osoby. Zgodnie z art. 5 ust. 1 lit. b RODO dane osobowe muszą być zbierane w konkretnych, wyraźnych i prawnie uzasadnionych celach i nieprzetwarzanie dalej w sposób niezgodny z tymi celami.</w:t>
      </w:r>
    </w:p>
  </w:footnote>
  <w:footnote w:id="17">
    <w:p w14:paraId="5DB108A5" w14:textId="77777777" w:rsidR="00754A61" w:rsidRPr="002E776F" w:rsidRDefault="00754A61" w:rsidP="00754A61">
      <w:pPr>
        <w:pStyle w:val="Tekstprzypisudolnego"/>
        <w:ind w:left="284" w:hanging="284"/>
        <w:jc w:val="both"/>
        <w:rPr>
          <w:rFonts w:ascii="Lato" w:hAnsi="Lato"/>
          <w:sz w:val="16"/>
        </w:rPr>
      </w:pPr>
      <w:r w:rsidRPr="002E776F">
        <w:rPr>
          <w:rStyle w:val="Odwoanieprzypisudolnego"/>
          <w:rFonts w:ascii="Lato" w:hAnsi="Lato"/>
          <w:sz w:val="16"/>
        </w:rPr>
        <w:footnoteRef/>
      </w:r>
      <w:r w:rsidRPr="002E776F">
        <w:rPr>
          <w:rFonts w:ascii="Lato" w:hAnsi="Lato"/>
          <w:sz w:val="16"/>
        </w:rPr>
        <w:t xml:space="preserve"> </w:t>
      </w:r>
      <w:r w:rsidRPr="002E776F">
        <w:rPr>
          <w:rFonts w:ascii="Lato" w:hAnsi="Lato"/>
          <w:sz w:val="16"/>
        </w:rPr>
        <w:tab/>
        <w:t xml:space="preserve">Czy przetwarzanie rzeczywiście jest konieczne, czy istnieje inny sposób na osiągnięcie tego samego celu lub wyniku? </w:t>
      </w:r>
      <w:r w:rsidRPr="002E776F">
        <w:rPr>
          <w:rFonts w:ascii="Lato" w:hAnsi="Lato"/>
          <w:sz w:val="16"/>
        </w:rPr>
        <w:br/>
        <w:t>W jaki sposób zapewniona zostanie poprawność gromadzonych danych? Czy zapewniona zostanie minimalizacja danych? Czy</w:t>
      </w:r>
      <w:r w:rsidRPr="002E776F">
        <w:rPr>
          <w:rFonts w:ascii="Lato" w:hAnsi="Lato"/>
          <w:b/>
          <w:sz w:val="16"/>
        </w:rPr>
        <w:t xml:space="preserve"> </w:t>
      </w:r>
      <w:r w:rsidRPr="002E776F">
        <w:rPr>
          <w:rFonts w:ascii="Lato" w:hAnsi="Lato"/>
          <w:sz w:val="16"/>
        </w:rPr>
        <w:t xml:space="preserve">osoby będą miały możliwość realizacji praw? Środki, których podjęcie jest planowane w celu zapewnienia przestrzegania RODO uwzględniając: </w:t>
      </w:r>
    </w:p>
    <w:p w14:paraId="6BA57B1B" w14:textId="77777777" w:rsidR="00754A61" w:rsidRPr="002E776F" w:rsidRDefault="00754A61" w:rsidP="00754A61">
      <w:pPr>
        <w:pStyle w:val="Tekstprzypisudolnego"/>
        <w:numPr>
          <w:ilvl w:val="0"/>
          <w:numId w:val="1"/>
        </w:numPr>
        <w:ind w:left="567" w:hanging="283"/>
        <w:jc w:val="both"/>
        <w:rPr>
          <w:rFonts w:ascii="Lato" w:hAnsi="Lato"/>
          <w:sz w:val="16"/>
        </w:rPr>
      </w:pPr>
      <w:r w:rsidRPr="002E776F">
        <w:rPr>
          <w:rFonts w:ascii="Lato" w:hAnsi="Lato"/>
          <w:sz w:val="16"/>
        </w:rPr>
        <w:t>środki przyczyniające się do proporcjonalności i niezbędności przetwarzania, z uwzględnieniem następujących aspektów:</w:t>
      </w:r>
    </w:p>
    <w:p w14:paraId="46709A7E" w14:textId="77777777" w:rsidR="00754A61" w:rsidRPr="002E776F" w:rsidRDefault="00754A61" w:rsidP="00754A61">
      <w:pPr>
        <w:pStyle w:val="Tekstprzypisudolnego"/>
        <w:numPr>
          <w:ilvl w:val="0"/>
          <w:numId w:val="2"/>
        </w:numPr>
        <w:ind w:left="851" w:hanging="284"/>
        <w:jc w:val="both"/>
        <w:rPr>
          <w:rFonts w:ascii="Lato" w:hAnsi="Lato"/>
          <w:sz w:val="16"/>
        </w:rPr>
      </w:pPr>
      <w:r w:rsidRPr="002E776F">
        <w:rPr>
          <w:rFonts w:ascii="Lato" w:hAnsi="Lato"/>
          <w:sz w:val="16"/>
        </w:rPr>
        <w:t>konkretne, wyraźne i prawnie uzasadnione cele (art. 5 ust. 1 lit. b RODO),</w:t>
      </w:r>
    </w:p>
    <w:p w14:paraId="68E3ABF6" w14:textId="77777777" w:rsidR="00754A61" w:rsidRPr="002E776F" w:rsidRDefault="00754A61" w:rsidP="00754A61">
      <w:pPr>
        <w:pStyle w:val="Tekstprzypisudolnego"/>
        <w:numPr>
          <w:ilvl w:val="0"/>
          <w:numId w:val="2"/>
        </w:numPr>
        <w:ind w:left="851" w:hanging="284"/>
        <w:jc w:val="both"/>
        <w:rPr>
          <w:rFonts w:ascii="Lato" w:hAnsi="Lato"/>
          <w:sz w:val="16"/>
        </w:rPr>
      </w:pPr>
      <w:r w:rsidRPr="002E776F">
        <w:rPr>
          <w:rFonts w:ascii="Lato" w:hAnsi="Lato"/>
          <w:sz w:val="16"/>
        </w:rPr>
        <w:t>zgodność przetwarzania z prawem (art. 6 RODO),</w:t>
      </w:r>
    </w:p>
    <w:p w14:paraId="0148F48E" w14:textId="77777777" w:rsidR="00754A61" w:rsidRPr="002E776F" w:rsidRDefault="00754A61" w:rsidP="00754A61">
      <w:pPr>
        <w:pStyle w:val="Tekstprzypisudolnego"/>
        <w:numPr>
          <w:ilvl w:val="0"/>
          <w:numId w:val="2"/>
        </w:numPr>
        <w:ind w:left="851" w:hanging="284"/>
        <w:jc w:val="both"/>
        <w:rPr>
          <w:rFonts w:ascii="Lato" w:hAnsi="Lato"/>
          <w:sz w:val="16"/>
        </w:rPr>
      </w:pPr>
      <w:r w:rsidRPr="002E776F">
        <w:rPr>
          <w:rFonts w:ascii="Lato" w:hAnsi="Lato"/>
          <w:sz w:val="16"/>
        </w:rPr>
        <w:t xml:space="preserve">dane adekwatne, stosowne oraz ograniczone do tego, co niezbędne do celów, w których są przetwarzane </w:t>
      </w:r>
      <w:r w:rsidRPr="002E776F">
        <w:rPr>
          <w:rFonts w:ascii="Lato" w:hAnsi="Lato"/>
          <w:sz w:val="16"/>
        </w:rPr>
        <w:br/>
        <w:t>(art. 5 ust. 1 lit. c RODO),</w:t>
      </w:r>
    </w:p>
    <w:p w14:paraId="66DAAC8C" w14:textId="77777777" w:rsidR="00754A61" w:rsidRPr="002E776F" w:rsidRDefault="00754A61" w:rsidP="00754A61">
      <w:pPr>
        <w:pStyle w:val="Tekstprzypisudolnego"/>
        <w:numPr>
          <w:ilvl w:val="0"/>
          <w:numId w:val="2"/>
        </w:numPr>
        <w:ind w:left="851" w:hanging="284"/>
        <w:jc w:val="both"/>
        <w:rPr>
          <w:rFonts w:ascii="Lato" w:hAnsi="Lato"/>
          <w:sz w:val="16"/>
        </w:rPr>
      </w:pPr>
      <w:r w:rsidRPr="002E776F">
        <w:rPr>
          <w:rFonts w:ascii="Lato" w:hAnsi="Lato"/>
          <w:sz w:val="16"/>
        </w:rPr>
        <w:t>ograniczony czas przechowywania (art. 5 ust. 1 lit. e RODO);</w:t>
      </w:r>
    </w:p>
    <w:p w14:paraId="6E1A6334" w14:textId="77777777" w:rsidR="00754A61" w:rsidRPr="002E776F" w:rsidRDefault="00754A61" w:rsidP="00754A61">
      <w:pPr>
        <w:pStyle w:val="Tekstprzypisudolnego"/>
        <w:numPr>
          <w:ilvl w:val="0"/>
          <w:numId w:val="1"/>
        </w:numPr>
        <w:ind w:left="567" w:hanging="283"/>
        <w:jc w:val="both"/>
        <w:rPr>
          <w:rFonts w:ascii="Lato" w:hAnsi="Lato"/>
          <w:sz w:val="16"/>
        </w:rPr>
      </w:pPr>
      <w:r w:rsidRPr="002E776F">
        <w:rPr>
          <w:rFonts w:ascii="Lato" w:hAnsi="Lato"/>
          <w:sz w:val="16"/>
        </w:rPr>
        <w:t>środki przyczyniające się do zachowania praw osób, których dane dotyczą:</w:t>
      </w:r>
    </w:p>
    <w:p w14:paraId="055CC039" w14:textId="77777777" w:rsidR="00754A61" w:rsidRPr="002E776F" w:rsidRDefault="00754A61" w:rsidP="00754A61">
      <w:pPr>
        <w:pStyle w:val="Tekstprzypisudolnego"/>
        <w:numPr>
          <w:ilvl w:val="0"/>
          <w:numId w:val="3"/>
        </w:numPr>
        <w:ind w:left="851" w:hanging="284"/>
        <w:jc w:val="both"/>
        <w:rPr>
          <w:rFonts w:ascii="Lato" w:hAnsi="Lato"/>
          <w:sz w:val="16"/>
        </w:rPr>
      </w:pPr>
      <w:r w:rsidRPr="002E776F">
        <w:rPr>
          <w:rFonts w:ascii="Lato" w:hAnsi="Lato"/>
          <w:sz w:val="16"/>
        </w:rPr>
        <w:t>poinformowanie osoby, której dane dotyczą (art. 12, 13, 14 RODO),</w:t>
      </w:r>
    </w:p>
    <w:p w14:paraId="524707C6" w14:textId="77777777" w:rsidR="00754A61" w:rsidRPr="002E776F" w:rsidRDefault="00754A61" w:rsidP="00754A61">
      <w:pPr>
        <w:pStyle w:val="Tekstprzypisudolnego"/>
        <w:numPr>
          <w:ilvl w:val="0"/>
          <w:numId w:val="3"/>
        </w:numPr>
        <w:ind w:left="851" w:hanging="284"/>
        <w:jc w:val="both"/>
        <w:rPr>
          <w:rFonts w:ascii="Lato" w:hAnsi="Lato"/>
          <w:sz w:val="16"/>
        </w:rPr>
      </w:pPr>
      <w:r w:rsidRPr="002E776F">
        <w:rPr>
          <w:rFonts w:ascii="Lato" w:hAnsi="Lato"/>
          <w:sz w:val="16"/>
        </w:rPr>
        <w:t>prawo dostępu, sprostowania, usunięcia danych, prawo do sprzeciwu, ograniczenia przetwarzania oraz przenoszenia danych osobowych (art. 15, 16, 17, 18, 19, 20, 21 RODO),</w:t>
      </w:r>
    </w:p>
    <w:p w14:paraId="0A021232" w14:textId="77777777" w:rsidR="00754A61" w:rsidRPr="002E776F" w:rsidRDefault="00754A61" w:rsidP="00754A61">
      <w:pPr>
        <w:pStyle w:val="Tekstprzypisudolnego"/>
        <w:numPr>
          <w:ilvl w:val="0"/>
          <w:numId w:val="3"/>
        </w:numPr>
        <w:ind w:left="851" w:hanging="284"/>
        <w:jc w:val="both"/>
        <w:rPr>
          <w:rFonts w:ascii="Lato" w:hAnsi="Lato"/>
          <w:sz w:val="16"/>
        </w:rPr>
      </w:pPr>
      <w:r w:rsidRPr="002E776F">
        <w:rPr>
          <w:rFonts w:ascii="Lato" w:hAnsi="Lato"/>
          <w:sz w:val="16"/>
        </w:rPr>
        <w:t>relacje z podmiotem przetwarzającym dane (art. 28 RODO),</w:t>
      </w:r>
    </w:p>
    <w:p w14:paraId="0C80C4C9" w14:textId="77777777" w:rsidR="00754A61" w:rsidRPr="002E776F" w:rsidRDefault="00754A61" w:rsidP="00754A61">
      <w:pPr>
        <w:pStyle w:val="Tekstprzypisudolnego"/>
        <w:numPr>
          <w:ilvl w:val="0"/>
          <w:numId w:val="3"/>
        </w:numPr>
        <w:ind w:left="851" w:hanging="284"/>
        <w:jc w:val="both"/>
        <w:rPr>
          <w:rFonts w:ascii="Lato" w:hAnsi="Lato"/>
          <w:sz w:val="16"/>
        </w:rPr>
      </w:pPr>
      <w:r w:rsidRPr="002E776F">
        <w:rPr>
          <w:rFonts w:ascii="Lato" w:hAnsi="Lato"/>
          <w:sz w:val="16"/>
        </w:rPr>
        <w:t>zabezpieczenia przy międzynarodowym przekazywaniu danych (rozdział V RODO),</w:t>
      </w:r>
    </w:p>
    <w:p w14:paraId="430A0479" w14:textId="77777777" w:rsidR="00754A61" w:rsidRPr="002E776F" w:rsidRDefault="00754A61" w:rsidP="00754A61">
      <w:pPr>
        <w:pStyle w:val="Tekstprzypisudolnego"/>
        <w:numPr>
          <w:ilvl w:val="0"/>
          <w:numId w:val="3"/>
        </w:numPr>
        <w:ind w:left="851" w:hanging="284"/>
        <w:jc w:val="both"/>
        <w:rPr>
          <w:rFonts w:ascii="Lato" w:hAnsi="Lato"/>
          <w:sz w:val="16"/>
        </w:rPr>
      </w:pPr>
      <w:r w:rsidRPr="002E776F">
        <w:rPr>
          <w:rFonts w:ascii="Lato" w:hAnsi="Lato"/>
          <w:sz w:val="16"/>
        </w:rPr>
        <w:t>uprzednie konsultacje (art. 36 RODO).</w:t>
      </w:r>
    </w:p>
  </w:footnote>
  <w:footnote w:id="18">
    <w:p w14:paraId="725A6B4C" w14:textId="77777777" w:rsidR="00754A61" w:rsidRPr="002E776F" w:rsidRDefault="00754A61" w:rsidP="00754A61">
      <w:pPr>
        <w:pStyle w:val="Tekstprzypisudolnego"/>
        <w:tabs>
          <w:tab w:val="left" w:pos="284"/>
        </w:tabs>
        <w:jc w:val="both"/>
        <w:rPr>
          <w:rFonts w:ascii="Lato" w:hAnsi="Lato"/>
          <w:sz w:val="16"/>
        </w:rPr>
      </w:pPr>
      <w:r w:rsidRPr="002E776F">
        <w:rPr>
          <w:rStyle w:val="Odwoanieprzypisudolnego"/>
          <w:rFonts w:ascii="Lato" w:hAnsi="Lato"/>
          <w:sz w:val="16"/>
        </w:rPr>
        <w:footnoteRef/>
      </w:r>
      <w:r w:rsidRPr="002E776F">
        <w:rPr>
          <w:rFonts w:ascii="Lato" w:hAnsi="Lato"/>
          <w:sz w:val="16"/>
        </w:rPr>
        <w:t xml:space="preserve"> </w:t>
      </w:r>
      <w:r w:rsidRPr="002E776F">
        <w:rPr>
          <w:rFonts w:ascii="Lato" w:hAnsi="Lato"/>
          <w:sz w:val="16"/>
        </w:rPr>
        <w:tab/>
        <w:t xml:space="preserve">Kryteria konieczności przeprowadzenia oceny skutków dla ochrony danych, o których mowa w art. 35 ust. 3 RODO. </w:t>
      </w:r>
    </w:p>
  </w:footnote>
  <w:footnote w:id="19">
    <w:p w14:paraId="11D33E8B" w14:textId="77777777" w:rsidR="00754A61" w:rsidRPr="002E776F" w:rsidRDefault="00754A61" w:rsidP="00754A61">
      <w:pPr>
        <w:pStyle w:val="Tekstprzypisudolnego"/>
        <w:ind w:left="284" w:hanging="284"/>
        <w:jc w:val="both"/>
        <w:rPr>
          <w:rFonts w:ascii="Lato" w:hAnsi="Lato"/>
          <w:sz w:val="16"/>
        </w:rPr>
      </w:pPr>
      <w:r w:rsidRPr="002E776F">
        <w:rPr>
          <w:rStyle w:val="Odwoanieprzypisudolnego"/>
          <w:rFonts w:ascii="Lato" w:hAnsi="Lato"/>
          <w:sz w:val="16"/>
        </w:rPr>
        <w:footnoteRef/>
      </w:r>
      <w:r w:rsidRPr="002E776F">
        <w:rPr>
          <w:rFonts w:ascii="Lato" w:hAnsi="Lato"/>
          <w:sz w:val="16"/>
        </w:rPr>
        <w:t xml:space="preserve"> </w:t>
      </w:r>
      <w:r w:rsidRPr="002E776F">
        <w:rPr>
          <w:rFonts w:ascii="Lato" w:hAnsi="Lato"/>
          <w:sz w:val="16"/>
        </w:rPr>
        <w:tab/>
        <w:t>Zgodnie z motywem 91 RODO operacje przetwarzania o dużej skali to operacje, które s</w:t>
      </w:r>
      <w:r w:rsidRPr="002E776F">
        <w:rPr>
          <w:rStyle w:val="hgkelc"/>
          <w:rFonts w:ascii="Lato" w:hAnsi="Lato"/>
          <w:sz w:val="16"/>
        </w:rPr>
        <w:t>łużą przetwarzaniu znacznej ilości danych osobowych na szczeblu regionalnym, krajowym lub ponadnarodowym i które mogą wpłynąć na dużą liczbę osób, których dane dotyczą, oraz które mogą powodować wysokie ryzyko.</w:t>
      </w:r>
    </w:p>
  </w:footnote>
  <w:footnote w:id="20">
    <w:p w14:paraId="70131EC1" w14:textId="77777777" w:rsidR="00754A61" w:rsidRPr="002E776F" w:rsidRDefault="00754A61" w:rsidP="00754A61">
      <w:pPr>
        <w:pStyle w:val="Tekstprzypisudolnego"/>
        <w:ind w:left="284" w:hanging="284"/>
        <w:jc w:val="both"/>
        <w:rPr>
          <w:rFonts w:ascii="Lato" w:hAnsi="Lato"/>
          <w:sz w:val="16"/>
        </w:rPr>
      </w:pPr>
      <w:r w:rsidRPr="002E776F">
        <w:rPr>
          <w:rStyle w:val="Odwoanieprzypisudolnego"/>
          <w:rFonts w:ascii="Lato" w:hAnsi="Lato"/>
          <w:sz w:val="16"/>
        </w:rPr>
        <w:footnoteRef/>
      </w:r>
      <w:r w:rsidRPr="002E776F">
        <w:rPr>
          <w:rFonts w:ascii="Lato" w:hAnsi="Lato"/>
          <w:sz w:val="16"/>
        </w:rPr>
        <w:t xml:space="preserve"> </w:t>
      </w:r>
      <w:r w:rsidRPr="002E776F">
        <w:rPr>
          <w:rFonts w:ascii="Lato" w:hAnsi="Lato"/>
          <w:sz w:val="16"/>
        </w:rPr>
        <w:tab/>
        <w:t>M.P. z 2019 r. poz. 666 (</w:t>
      </w:r>
      <w:hyperlink r:id="rId1" w:history="1">
        <w:r w:rsidRPr="002E776F">
          <w:rPr>
            <w:rStyle w:val="Hipercze"/>
            <w:rFonts w:ascii="Lato" w:hAnsi="Lato"/>
            <w:sz w:val="16"/>
          </w:rPr>
          <w:t>https://isap.sejm.gov.pl/isap.nsf/DocDetails.xsp?id=WMP20190000666</w:t>
        </w:r>
      </w:hyperlink>
      <w:r w:rsidRPr="002E776F">
        <w:rPr>
          <w:rFonts w:ascii="Lato" w:hAnsi="Lato"/>
          <w:sz w:val="16"/>
        </w:rPr>
        <w:t xml:space="preserve">).  </w:t>
      </w:r>
    </w:p>
  </w:footnote>
  <w:footnote w:id="21">
    <w:p w14:paraId="288FBE29" w14:textId="77777777" w:rsidR="00754A61" w:rsidRPr="002E776F" w:rsidRDefault="00754A61" w:rsidP="00754A61">
      <w:pPr>
        <w:pStyle w:val="Tekstprzypisudolnego"/>
        <w:tabs>
          <w:tab w:val="left" w:pos="142"/>
        </w:tabs>
        <w:ind w:left="284" w:hanging="284"/>
        <w:jc w:val="both"/>
        <w:rPr>
          <w:rFonts w:ascii="Lato" w:hAnsi="Lato"/>
          <w:sz w:val="16"/>
        </w:rPr>
      </w:pPr>
      <w:r w:rsidRPr="002E776F">
        <w:rPr>
          <w:rStyle w:val="Odwoanieprzypisudolnego"/>
          <w:rFonts w:ascii="Lato" w:hAnsi="Lato"/>
          <w:sz w:val="16"/>
        </w:rPr>
        <w:footnoteRef/>
      </w:r>
      <w:r w:rsidRPr="002E776F">
        <w:rPr>
          <w:rFonts w:ascii="Lato" w:hAnsi="Lato"/>
          <w:sz w:val="16"/>
        </w:rPr>
        <w:t xml:space="preserve"> </w:t>
      </w:r>
      <w:r w:rsidRPr="002E776F">
        <w:rPr>
          <w:rFonts w:ascii="Lato" w:hAnsi="Lato"/>
          <w:sz w:val="16"/>
        </w:rPr>
        <w:tab/>
        <w:t>Jeżeli w tabeli IV zostało zdefiniowane ryzyko na poziomie „średnim lub wysokim należy uzupełnić tabelę nr V.</w:t>
      </w:r>
    </w:p>
  </w:footnote>
  <w:footnote w:id="22">
    <w:p w14:paraId="2D7F020A" w14:textId="77777777" w:rsidR="00754A61" w:rsidRPr="001621BF" w:rsidRDefault="00754A61" w:rsidP="00754A61">
      <w:pPr>
        <w:pStyle w:val="Tekstprzypisudolnego"/>
        <w:rPr>
          <w:sz w:val="16"/>
          <w:szCs w:val="16"/>
          <w:lang w:val="en-GB"/>
        </w:rPr>
      </w:pPr>
      <w:r w:rsidRPr="001621BF">
        <w:rPr>
          <w:rStyle w:val="Odwoanieprzypisudolnego"/>
          <w:sz w:val="16"/>
          <w:szCs w:val="16"/>
        </w:rPr>
        <w:footnoteRef/>
      </w:r>
      <w:r w:rsidRPr="001621BF">
        <w:rPr>
          <w:sz w:val="16"/>
          <w:szCs w:val="16"/>
          <w:lang w:val="en-GB"/>
        </w:rPr>
        <w:t xml:space="preserve"> PAM – (ang. Privileged Access Management) system zabezpieczania tożsamości.</w:t>
      </w:r>
    </w:p>
  </w:footnote>
  <w:footnote w:id="23">
    <w:p w14:paraId="7C7DF69F" w14:textId="77777777" w:rsidR="00754A61" w:rsidRPr="001621BF" w:rsidRDefault="00754A61" w:rsidP="00754A61">
      <w:pPr>
        <w:pStyle w:val="Tekstprzypisudolnego"/>
        <w:rPr>
          <w:sz w:val="16"/>
          <w:szCs w:val="16"/>
        </w:rPr>
      </w:pPr>
      <w:r w:rsidRPr="001621BF">
        <w:rPr>
          <w:rStyle w:val="Odwoanieprzypisudolnego"/>
          <w:sz w:val="16"/>
          <w:szCs w:val="16"/>
        </w:rPr>
        <w:footnoteRef/>
      </w:r>
      <w:r w:rsidRPr="009C4B6D">
        <w:rPr>
          <w:sz w:val="16"/>
          <w:szCs w:val="16"/>
        </w:rPr>
        <w:t xml:space="preserve"> FGFW – (ang. </w:t>
      </w:r>
      <w:r w:rsidRPr="001621BF">
        <w:rPr>
          <w:sz w:val="16"/>
          <w:szCs w:val="16"/>
        </w:rPr>
        <w:t>Next-Generation Firewall) - to zaawansowana zapora nowej generacji - rozwiązanie zapewniające bezpieczeństwo sieciowe, które łączy tradycyjne funkcje zapory sieciowej z dodatkowymi możliwościami, takimi jak głęboka inspekcja pakietów (deep packet inspection), analiza ruchu sieciowego, identyfikacja aplikacji oraz integracja z systemami zarządzania zabezpieczeniami.</w:t>
      </w:r>
    </w:p>
  </w:footnote>
  <w:footnote w:id="24">
    <w:p w14:paraId="076B2C6C" w14:textId="77777777" w:rsidR="00754A61" w:rsidRPr="001621BF" w:rsidRDefault="00754A61" w:rsidP="00754A61">
      <w:pPr>
        <w:pStyle w:val="Tekstprzypisudolnego"/>
        <w:rPr>
          <w:sz w:val="16"/>
          <w:szCs w:val="16"/>
        </w:rPr>
      </w:pPr>
      <w:r w:rsidRPr="001621BF">
        <w:rPr>
          <w:rStyle w:val="Odwoanieprzypisudolnego"/>
          <w:sz w:val="16"/>
          <w:szCs w:val="16"/>
        </w:rPr>
        <w:footnoteRef/>
      </w:r>
      <w:r w:rsidRPr="001621BF">
        <w:rPr>
          <w:sz w:val="16"/>
          <w:szCs w:val="16"/>
        </w:rPr>
        <w:t xml:space="preserve"> MFA – (ang. Multi-Factor Authentication) metoda uwierzytelniania wieloskładnikowego.</w:t>
      </w:r>
    </w:p>
  </w:footnote>
  <w:footnote w:id="25">
    <w:p w14:paraId="3593EC0C" w14:textId="77777777" w:rsidR="00754A61" w:rsidRPr="001621BF" w:rsidRDefault="00754A61" w:rsidP="00754A61">
      <w:pPr>
        <w:pStyle w:val="Tekstprzypisudolnego"/>
        <w:rPr>
          <w:sz w:val="16"/>
          <w:szCs w:val="16"/>
        </w:rPr>
      </w:pPr>
      <w:r w:rsidRPr="001621BF">
        <w:rPr>
          <w:rStyle w:val="Odwoanieprzypisudolnego"/>
          <w:sz w:val="16"/>
          <w:szCs w:val="16"/>
        </w:rPr>
        <w:footnoteRef/>
      </w:r>
      <w:r w:rsidRPr="001621BF">
        <w:rPr>
          <w:sz w:val="16"/>
          <w:szCs w:val="16"/>
        </w:rPr>
        <w:t xml:space="preserve"> Active-Active – Architektura zapewniająca wysoką dostępność i równoważenie obciążenia. W takim układzie, jeśli jeden z ośrodków przetwarzania ulegnie awarii, drugi automatycznie przejmie jego zadania.</w:t>
      </w:r>
    </w:p>
  </w:footnote>
  <w:footnote w:id="26">
    <w:p w14:paraId="06D366C6" w14:textId="77777777" w:rsidR="00754A61" w:rsidRPr="001621BF" w:rsidRDefault="00754A61" w:rsidP="00754A61">
      <w:pPr>
        <w:pStyle w:val="Tekstprzypisudolnego"/>
        <w:rPr>
          <w:sz w:val="16"/>
          <w:szCs w:val="16"/>
        </w:rPr>
      </w:pPr>
      <w:r w:rsidRPr="001621BF">
        <w:rPr>
          <w:rStyle w:val="Odwoanieprzypisudolnego"/>
          <w:sz w:val="16"/>
          <w:szCs w:val="16"/>
        </w:rPr>
        <w:footnoteRef/>
      </w:r>
      <w:r w:rsidRPr="001621BF">
        <w:rPr>
          <w:sz w:val="16"/>
          <w:szCs w:val="16"/>
        </w:rPr>
        <w:t xml:space="preserve"> SZBI – System Zarządzania Bezpieczeństwem Informacji</w:t>
      </w:r>
      <w:r>
        <w:rPr>
          <w:sz w:val="16"/>
          <w:szCs w:val="16"/>
        </w:rPr>
        <w:t>.</w:t>
      </w:r>
    </w:p>
  </w:footnote>
  <w:footnote w:id="27">
    <w:p w14:paraId="771A684F" w14:textId="77777777" w:rsidR="00754A61" w:rsidRPr="001621BF" w:rsidRDefault="00754A61" w:rsidP="00754A61">
      <w:pPr>
        <w:pStyle w:val="Tekstprzypisudolnego"/>
        <w:rPr>
          <w:sz w:val="16"/>
          <w:szCs w:val="16"/>
        </w:rPr>
      </w:pPr>
      <w:r w:rsidRPr="001621BF">
        <w:rPr>
          <w:rStyle w:val="Odwoanieprzypisudolnego"/>
          <w:sz w:val="16"/>
          <w:szCs w:val="16"/>
        </w:rPr>
        <w:footnoteRef/>
      </w:r>
      <w:r w:rsidRPr="001621BF">
        <w:rPr>
          <w:sz w:val="16"/>
          <w:szCs w:val="16"/>
        </w:rPr>
        <w:t xml:space="preserve"> WAF – (ang. </w:t>
      </w:r>
      <w:r w:rsidRPr="001621BF">
        <w:rPr>
          <w:rFonts w:cstheme="minorHAnsi"/>
          <w:bCs/>
          <w:sz w:val="16"/>
          <w:szCs w:val="16"/>
        </w:rPr>
        <w:t xml:space="preserve">Web Application Firewall) - </w:t>
      </w:r>
      <w:r w:rsidRPr="001621BF">
        <w:rPr>
          <w:rFonts w:cstheme="minorHAnsi"/>
          <w:sz w:val="16"/>
          <w:szCs w:val="16"/>
        </w:rPr>
        <w:t>firewall aplikacji webowych - specjalistyczne narzędzie zabezpieczające aplikacje internetowe. Działa na zasadzie filtracji ruchu HTTP/HTTPS, analizując każde żądanie skierowane do serwera i sprawdzając, czy nie stanowi ono potencjalnego zagrożenia.</w:t>
      </w:r>
    </w:p>
  </w:footnote>
  <w:footnote w:id="28">
    <w:p w14:paraId="4B20893F" w14:textId="77777777" w:rsidR="00754A61" w:rsidRPr="001621BF" w:rsidRDefault="00754A61" w:rsidP="00754A61">
      <w:pPr>
        <w:pStyle w:val="Tekstprzypisudolnego"/>
        <w:rPr>
          <w:sz w:val="16"/>
          <w:szCs w:val="16"/>
        </w:rPr>
      </w:pPr>
      <w:r w:rsidRPr="001621BF">
        <w:rPr>
          <w:rStyle w:val="Odwoanieprzypisudolnego"/>
          <w:sz w:val="16"/>
          <w:szCs w:val="16"/>
        </w:rPr>
        <w:footnoteRef/>
      </w:r>
      <w:r w:rsidRPr="001621BF">
        <w:rPr>
          <w:sz w:val="16"/>
          <w:szCs w:val="16"/>
        </w:rPr>
        <w:t xml:space="preserve"> API - (ang. Application Programming Interface) - Interfejs Programowania Aplikacji - to zestaw reguł i protokołów, które umożliwiają komunikację między różnymi programami lub komponentami oprogramowania. API definiuje, jak różne elementy oprogramowania powinny się ze sobą komunikować, co pozwala na integrację i automatyzację procesów. Może obejmować zestaw funkcji, procedur, protokołów i narzędzi, które programiści mogą wykorzystać do tworzenia i rozwoju aplikacji.</w:t>
      </w:r>
    </w:p>
  </w:footnote>
  <w:footnote w:id="29">
    <w:p w14:paraId="3A3E1B1E" w14:textId="77777777" w:rsidR="00754A61" w:rsidRPr="001621BF" w:rsidRDefault="00754A61" w:rsidP="00754A61">
      <w:pPr>
        <w:pStyle w:val="Tekstprzypisudolnego"/>
        <w:rPr>
          <w:sz w:val="16"/>
          <w:szCs w:val="16"/>
          <w:lang w:val="en-GB"/>
        </w:rPr>
      </w:pPr>
      <w:r w:rsidRPr="001621BF">
        <w:rPr>
          <w:rStyle w:val="Odwoanieprzypisudolnego"/>
          <w:sz w:val="16"/>
          <w:szCs w:val="16"/>
        </w:rPr>
        <w:footnoteRef/>
      </w:r>
      <w:r w:rsidRPr="001621BF">
        <w:rPr>
          <w:sz w:val="16"/>
          <w:szCs w:val="16"/>
          <w:lang w:val="en-GB"/>
        </w:rPr>
        <w:t xml:space="preserve"> OWASP - (ang. Open Web Application Security Project) - metoda testów bezpieczeństwa</w:t>
      </w:r>
    </w:p>
  </w:footnote>
  <w:footnote w:id="30">
    <w:p w14:paraId="7BA31095" w14:textId="77777777" w:rsidR="00754A61" w:rsidRPr="001621BF" w:rsidRDefault="00754A61" w:rsidP="00754A61">
      <w:pPr>
        <w:pStyle w:val="Tekstprzypisudolnego"/>
        <w:rPr>
          <w:sz w:val="16"/>
          <w:szCs w:val="16"/>
        </w:rPr>
      </w:pPr>
      <w:r w:rsidRPr="001621BF">
        <w:rPr>
          <w:rStyle w:val="Odwoanieprzypisudolnego"/>
          <w:sz w:val="16"/>
          <w:szCs w:val="16"/>
        </w:rPr>
        <w:footnoteRef/>
      </w:r>
      <w:r w:rsidRPr="001621BF">
        <w:rPr>
          <w:sz w:val="16"/>
          <w:szCs w:val="16"/>
        </w:rPr>
        <w:t xml:space="preserve"> SKD - System Kontroli Dostępu</w:t>
      </w:r>
    </w:p>
  </w:footnote>
  <w:footnote w:id="31">
    <w:p w14:paraId="39C0174B" w14:textId="77777777" w:rsidR="00754A61" w:rsidRPr="001621BF" w:rsidRDefault="00754A61" w:rsidP="00754A61">
      <w:pPr>
        <w:pStyle w:val="Tekstprzypisudolnego"/>
        <w:rPr>
          <w:sz w:val="16"/>
          <w:szCs w:val="16"/>
          <w:lang w:val="en-GB"/>
        </w:rPr>
      </w:pPr>
      <w:r w:rsidRPr="001621BF">
        <w:rPr>
          <w:rStyle w:val="Odwoanieprzypisudolnego"/>
          <w:sz w:val="16"/>
          <w:szCs w:val="16"/>
        </w:rPr>
        <w:footnoteRef/>
      </w:r>
      <w:r w:rsidRPr="009C4B6D">
        <w:rPr>
          <w:sz w:val="16"/>
          <w:szCs w:val="16"/>
        </w:rPr>
        <w:t xml:space="preserve"> CCTV - ang. </w:t>
      </w:r>
      <w:r w:rsidRPr="001621BF">
        <w:rPr>
          <w:sz w:val="16"/>
          <w:szCs w:val="16"/>
          <w:lang w:val="en-GB"/>
        </w:rPr>
        <w:t>Closed Circuit Television System – monitoring wizyjny.</w:t>
      </w:r>
    </w:p>
  </w:footnote>
  <w:footnote w:id="32">
    <w:p w14:paraId="194A7922" w14:textId="77777777" w:rsidR="00754A61" w:rsidRPr="001C5B3C" w:rsidRDefault="00754A61" w:rsidP="00754A61">
      <w:pPr>
        <w:pStyle w:val="Tekstprzypisudolnego"/>
      </w:pPr>
      <w:r w:rsidRPr="001621BF">
        <w:rPr>
          <w:rStyle w:val="Odwoanieprzypisudolnego"/>
          <w:sz w:val="16"/>
          <w:szCs w:val="16"/>
        </w:rPr>
        <w:footnoteRef/>
      </w:r>
      <w:r w:rsidRPr="001621BF">
        <w:rPr>
          <w:sz w:val="16"/>
          <w:szCs w:val="16"/>
        </w:rPr>
        <w:t xml:space="preserve"> DLP - (ang. Data Loss Prevention) system zapobiegania utracie danych</w:t>
      </w:r>
    </w:p>
  </w:footnote>
  <w:footnote w:id="33">
    <w:p w14:paraId="5915BB82" w14:textId="4E40F39A" w:rsidR="00754A61" w:rsidRPr="002E776F" w:rsidRDefault="00754A61" w:rsidP="00754A61">
      <w:pPr>
        <w:pStyle w:val="Tekstprzypisudolnego"/>
        <w:tabs>
          <w:tab w:val="left" w:pos="142"/>
        </w:tabs>
        <w:ind w:left="284" w:hanging="284"/>
        <w:jc w:val="both"/>
        <w:rPr>
          <w:sz w:val="16"/>
        </w:rPr>
      </w:pPr>
      <w:r w:rsidRPr="002E776F">
        <w:rPr>
          <w:rStyle w:val="Odwoanieprzypisudolnego"/>
          <w:sz w:val="16"/>
        </w:rPr>
        <w:footnoteRef/>
      </w:r>
      <w:r w:rsidRPr="002E776F">
        <w:rPr>
          <w:sz w:val="16"/>
        </w:rPr>
        <w:t xml:space="preserve"> </w:t>
      </w:r>
      <w:r w:rsidRPr="002E776F">
        <w:rPr>
          <w:sz w:val="16"/>
        </w:rPr>
        <w:tab/>
        <w:t>Zgodnie z § 9 zarządzenia Ministra Zdrowia z dnia 24 listopada 2023 r. w sprawie prowadzenia prac legislacyjnych w Ministerstwie Zdrowia (Dz. Urz. Min. Zdrow. poz. 107) komórka organizacyjna przygotowując ocenę skutków dla ochrony danych, w przypadku wątpliwości może konsultować ją z Inspektorem Ochrony Danych w Ministerstwie.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60"/>
      <w:gridCol w:w="3260"/>
      <w:gridCol w:w="3260"/>
    </w:tblGrid>
    <w:tr w:rsidR="7404E611" w14:paraId="3AEE875B" w14:textId="77777777" w:rsidTr="7404E611">
      <w:trPr>
        <w:trHeight w:val="300"/>
      </w:trPr>
      <w:tc>
        <w:tcPr>
          <w:tcW w:w="3260" w:type="dxa"/>
        </w:tcPr>
        <w:p w14:paraId="127FF644" w14:textId="4ADD62C5" w:rsidR="7404E611" w:rsidRDefault="7404E611" w:rsidP="7404E611">
          <w:pPr>
            <w:pStyle w:val="Nagwek"/>
            <w:ind w:left="-115"/>
          </w:pPr>
        </w:p>
      </w:tc>
      <w:tc>
        <w:tcPr>
          <w:tcW w:w="3260" w:type="dxa"/>
        </w:tcPr>
        <w:p w14:paraId="40C1E35E" w14:textId="6EFD1716" w:rsidR="7404E611" w:rsidRDefault="7404E611" w:rsidP="7404E611">
          <w:pPr>
            <w:pStyle w:val="Nagwek"/>
            <w:jc w:val="center"/>
          </w:pPr>
        </w:p>
      </w:tc>
      <w:tc>
        <w:tcPr>
          <w:tcW w:w="3260" w:type="dxa"/>
        </w:tcPr>
        <w:p w14:paraId="37C219E7" w14:textId="1B9A880E" w:rsidR="7404E611" w:rsidRDefault="7404E611" w:rsidP="7404E611">
          <w:pPr>
            <w:pStyle w:val="Nagwek"/>
            <w:ind w:right="-115"/>
            <w:jc w:val="right"/>
          </w:pPr>
        </w:p>
      </w:tc>
    </w:tr>
  </w:tbl>
  <w:p w14:paraId="56AFFB9B" w14:textId="446D4B25" w:rsidR="00B72098" w:rsidRDefault="00B7209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B7179"/>
    <w:multiLevelType w:val="multilevel"/>
    <w:tmpl w:val="DFBE0FEA"/>
    <w:lvl w:ilvl="0">
      <w:start w:val="1"/>
      <w:numFmt w:val="decimal"/>
      <w:lvlText w:val="%1."/>
      <w:lvlJc w:val="left"/>
      <w:pPr>
        <w:ind w:left="1080" w:hanging="72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6D73F9"/>
    <w:multiLevelType w:val="hybridMultilevel"/>
    <w:tmpl w:val="686E9C58"/>
    <w:lvl w:ilvl="0" w:tplc="FFFFFFFF">
      <w:start w:val="1"/>
      <w:numFmt w:val="decimal"/>
      <w:lvlText w:val="%1."/>
      <w:lvlJc w:val="left"/>
      <w:pPr>
        <w:ind w:left="804" w:hanging="804"/>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A1331D4"/>
    <w:multiLevelType w:val="multilevel"/>
    <w:tmpl w:val="0ED8EF0C"/>
    <w:lvl w:ilvl="0">
      <w:start w:val="1"/>
      <w:numFmt w:val="decimal"/>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B47EE2"/>
    <w:multiLevelType w:val="multilevel"/>
    <w:tmpl w:val="0CB47EE2"/>
    <w:lvl w:ilvl="0">
      <w:start w:val="1"/>
      <w:numFmt w:val="decimal"/>
      <w:lvlText w:val="%1)"/>
      <w:lvlJc w:val="left"/>
      <w:pPr>
        <w:ind w:left="720" w:hanging="360"/>
      </w:pPr>
      <w:rPr>
        <w:rFonts w:hint="default"/>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2D76A7E"/>
    <w:multiLevelType w:val="multilevel"/>
    <w:tmpl w:val="9E5A5718"/>
    <w:lvl w:ilvl="0">
      <w:start w:val="1"/>
      <w:numFmt w:val="decimal"/>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D21EE5"/>
    <w:multiLevelType w:val="hybridMultilevel"/>
    <w:tmpl w:val="1B920B7C"/>
    <w:lvl w:ilvl="0" w:tplc="04F69D1E">
      <w:start w:val="1"/>
      <w:numFmt w:val="decimal"/>
      <w:lvlText w:val="%1)"/>
      <w:lvlJc w:val="left"/>
      <w:pPr>
        <w:ind w:left="720" w:hanging="360"/>
      </w:pPr>
      <w:rPr>
        <w:sz w:val="22"/>
        <w:szCs w:val="22"/>
      </w:rPr>
    </w:lvl>
    <w:lvl w:ilvl="1" w:tplc="1D603E30">
      <w:start w:val="1"/>
      <w:numFmt w:val="lowerLetter"/>
      <w:lvlText w:val="%2."/>
      <w:lvlJc w:val="left"/>
      <w:pPr>
        <w:ind w:left="1440" w:hanging="360"/>
      </w:pPr>
    </w:lvl>
    <w:lvl w:ilvl="2" w:tplc="4C40B8FE">
      <w:start w:val="1"/>
      <w:numFmt w:val="lowerRoman"/>
      <w:lvlText w:val="%3."/>
      <w:lvlJc w:val="right"/>
      <w:pPr>
        <w:ind w:left="2160" w:hanging="180"/>
      </w:pPr>
    </w:lvl>
    <w:lvl w:ilvl="3" w:tplc="5E0C8910">
      <w:start w:val="1"/>
      <w:numFmt w:val="decimal"/>
      <w:lvlText w:val="%4."/>
      <w:lvlJc w:val="left"/>
      <w:pPr>
        <w:ind w:left="2880" w:hanging="360"/>
      </w:pPr>
    </w:lvl>
    <w:lvl w:ilvl="4" w:tplc="8D3E1E02">
      <w:start w:val="1"/>
      <w:numFmt w:val="lowerLetter"/>
      <w:lvlText w:val="%5."/>
      <w:lvlJc w:val="left"/>
      <w:pPr>
        <w:ind w:left="3600" w:hanging="360"/>
      </w:pPr>
    </w:lvl>
    <w:lvl w:ilvl="5" w:tplc="A6C0AC1E">
      <w:start w:val="1"/>
      <w:numFmt w:val="lowerRoman"/>
      <w:lvlText w:val="%6."/>
      <w:lvlJc w:val="right"/>
      <w:pPr>
        <w:ind w:left="4320" w:hanging="180"/>
      </w:pPr>
    </w:lvl>
    <w:lvl w:ilvl="6" w:tplc="B09A9DA4">
      <w:start w:val="1"/>
      <w:numFmt w:val="decimal"/>
      <w:lvlText w:val="%7."/>
      <w:lvlJc w:val="left"/>
      <w:pPr>
        <w:ind w:left="5040" w:hanging="360"/>
      </w:pPr>
    </w:lvl>
    <w:lvl w:ilvl="7" w:tplc="1ADCE334">
      <w:start w:val="1"/>
      <w:numFmt w:val="lowerLetter"/>
      <w:lvlText w:val="%8."/>
      <w:lvlJc w:val="left"/>
      <w:pPr>
        <w:ind w:left="5760" w:hanging="360"/>
      </w:pPr>
    </w:lvl>
    <w:lvl w:ilvl="8" w:tplc="F51849C8">
      <w:start w:val="1"/>
      <w:numFmt w:val="lowerRoman"/>
      <w:lvlText w:val="%9."/>
      <w:lvlJc w:val="right"/>
      <w:pPr>
        <w:ind w:left="6480" w:hanging="180"/>
      </w:pPr>
    </w:lvl>
  </w:abstractNum>
  <w:abstractNum w:abstractNumId="6" w15:restartNumberingAfterBreak="0">
    <w:nsid w:val="1631017B"/>
    <w:multiLevelType w:val="hybridMultilevel"/>
    <w:tmpl w:val="3A0A16C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CB0310A"/>
    <w:multiLevelType w:val="multilevel"/>
    <w:tmpl w:val="B73867D4"/>
    <w:lvl w:ilvl="0">
      <w:start w:val="1"/>
      <w:numFmt w:val="decimal"/>
      <w:lvlText w:val="%1."/>
      <w:lvlJc w:val="left"/>
      <w:pPr>
        <w:ind w:left="1080" w:hanging="720"/>
      </w:pPr>
      <w:rPr>
        <w:rFonts w:hint="default"/>
      </w:rPr>
    </w:lvl>
    <w:lvl w:ilvl="1">
      <w:start w:val="1"/>
      <w:numFmt w:val="lowerLetter"/>
      <w:lvlText w:val="%2)"/>
      <w:lvlJc w:val="left"/>
      <w:pPr>
        <w:ind w:left="72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5AF535E"/>
    <w:multiLevelType w:val="multilevel"/>
    <w:tmpl w:val="1C845A5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273A10D9"/>
    <w:multiLevelType w:val="hybridMultilevel"/>
    <w:tmpl w:val="0DAE36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8CF4672"/>
    <w:multiLevelType w:val="multilevel"/>
    <w:tmpl w:val="C8ACF95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5"/>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71A3194"/>
    <w:multiLevelType w:val="hybridMultilevel"/>
    <w:tmpl w:val="686E9C58"/>
    <w:lvl w:ilvl="0" w:tplc="F1A4C9D4">
      <w:start w:val="1"/>
      <w:numFmt w:val="decimal"/>
      <w:lvlText w:val="%1."/>
      <w:lvlJc w:val="left"/>
      <w:pPr>
        <w:ind w:left="1164" w:hanging="80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A2B46C8"/>
    <w:multiLevelType w:val="multilevel"/>
    <w:tmpl w:val="9E5A5718"/>
    <w:lvl w:ilvl="0">
      <w:start w:val="1"/>
      <w:numFmt w:val="decimal"/>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C543185"/>
    <w:multiLevelType w:val="multilevel"/>
    <w:tmpl w:val="9E5A5718"/>
    <w:lvl w:ilvl="0">
      <w:start w:val="1"/>
      <w:numFmt w:val="decimal"/>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E7D7EEC"/>
    <w:multiLevelType w:val="multilevel"/>
    <w:tmpl w:val="DA2EC3A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3FAC6458"/>
    <w:multiLevelType w:val="multilevel"/>
    <w:tmpl w:val="5852BCE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419411DF"/>
    <w:multiLevelType w:val="multilevel"/>
    <w:tmpl w:val="9E5A5718"/>
    <w:lvl w:ilvl="0">
      <w:start w:val="1"/>
      <w:numFmt w:val="decimal"/>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40C51C2"/>
    <w:multiLevelType w:val="hybridMultilevel"/>
    <w:tmpl w:val="D4C8780E"/>
    <w:lvl w:ilvl="0" w:tplc="04150011">
      <w:start w:val="1"/>
      <w:numFmt w:val="decimal"/>
      <w:lvlText w:val="%1)"/>
      <w:lvlJc w:val="left"/>
      <w:pPr>
        <w:ind w:left="720" w:hanging="360"/>
      </w:pPr>
      <w:rPr>
        <w:rFonts w:hint="default"/>
      </w:rPr>
    </w:lvl>
    <w:lvl w:ilvl="1" w:tplc="4F04A4FA">
      <w:start w:val="1"/>
      <w:numFmt w:val="lowerLetter"/>
      <w:lvlText w:val="%2)"/>
      <w:lvlJc w:val="left"/>
      <w:pPr>
        <w:ind w:left="720" w:hanging="360"/>
      </w:pPr>
      <w:rPr>
        <w:color w:val="auto"/>
      </w:rPr>
    </w:lvl>
    <w:lvl w:ilvl="2" w:tplc="C79E83AC">
      <w:start w:val="1"/>
      <w:numFmt w:val="bullet"/>
      <w:lvlText w:val=""/>
      <w:lvlJc w:val="left"/>
      <w:pPr>
        <w:ind w:left="2340" w:hanging="36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4117C15"/>
    <w:multiLevelType w:val="hybridMultilevel"/>
    <w:tmpl w:val="465E1B7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C58064A"/>
    <w:multiLevelType w:val="multilevel"/>
    <w:tmpl w:val="4C58064A"/>
    <w:lvl w:ilvl="0">
      <w:start w:val="4"/>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BC84130"/>
    <w:multiLevelType w:val="multilevel"/>
    <w:tmpl w:val="5BC84130"/>
    <w:lvl w:ilvl="0">
      <w:start w:val="1"/>
      <w:numFmt w:val="lowerLetter"/>
      <w:lvlText w:val="%1)"/>
      <w:lvlJc w:val="left"/>
      <w:pPr>
        <w:ind w:left="428" w:hanging="360"/>
      </w:pPr>
      <w:rPr>
        <w:rFonts w:hint="default"/>
        <w:b w:val="0"/>
      </w:rPr>
    </w:lvl>
    <w:lvl w:ilvl="1">
      <w:start w:val="1"/>
      <w:numFmt w:val="lowerLetter"/>
      <w:lvlText w:val="%2."/>
      <w:lvlJc w:val="left"/>
      <w:pPr>
        <w:ind w:left="1148" w:hanging="360"/>
      </w:pPr>
    </w:lvl>
    <w:lvl w:ilvl="2">
      <w:start w:val="1"/>
      <w:numFmt w:val="lowerRoman"/>
      <w:lvlText w:val="%3."/>
      <w:lvlJc w:val="right"/>
      <w:pPr>
        <w:ind w:left="1868" w:hanging="180"/>
      </w:pPr>
    </w:lvl>
    <w:lvl w:ilvl="3">
      <w:start w:val="1"/>
      <w:numFmt w:val="decimal"/>
      <w:lvlText w:val="%4."/>
      <w:lvlJc w:val="left"/>
      <w:pPr>
        <w:ind w:left="2588" w:hanging="360"/>
      </w:pPr>
    </w:lvl>
    <w:lvl w:ilvl="4">
      <w:start w:val="1"/>
      <w:numFmt w:val="lowerLetter"/>
      <w:lvlText w:val="%5."/>
      <w:lvlJc w:val="left"/>
      <w:pPr>
        <w:ind w:left="3308" w:hanging="360"/>
      </w:pPr>
    </w:lvl>
    <w:lvl w:ilvl="5">
      <w:start w:val="1"/>
      <w:numFmt w:val="lowerRoman"/>
      <w:lvlText w:val="%6."/>
      <w:lvlJc w:val="right"/>
      <w:pPr>
        <w:ind w:left="4028" w:hanging="180"/>
      </w:pPr>
    </w:lvl>
    <w:lvl w:ilvl="6">
      <w:start w:val="1"/>
      <w:numFmt w:val="decimal"/>
      <w:lvlText w:val="%7."/>
      <w:lvlJc w:val="left"/>
      <w:pPr>
        <w:ind w:left="4748" w:hanging="360"/>
      </w:pPr>
    </w:lvl>
    <w:lvl w:ilvl="7">
      <w:start w:val="1"/>
      <w:numFmt w:val="lowerLetter"/>
      <w:lvlText w:val="%8."/>
      <w:lvlJc w:val="left"/>
      <w:pPr>
        <w:ind w:left="5468" w:hanging="360"/>
      </w:pPr>
    </w:lvl>
    <w:lvl w:ilvl="8">
      <w:start w:val="1"/>
      <w:numFmt w:val="lowerRoman"/>
      <w:lvlText w:val="%9."/>
      <w:lvlJc w:val="right"/>
      <w:pPr>
        <w:ind w:left="6188" w:hanging="180"/>
      </w:pPr>
    </w:lvl>
  </w:abstractNum>
  <w:abstractNum w:abstractNumId="21" w15:restartNumberingAfterBreak="0">
    <w:nsid w:val="5C725679"/>
    <w:multiLevelType w:val="multilevel"/>
    <w:tmpl w:val="5C725679"/>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65816280"/>
    <w:multiLevelType w:val="multilevel"/>
    <w:tmpl w:val="65816280"/>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AF45EC5"/>
    <w:multiLevelType w:val="hybridMultilevel"/>
    <w:tmpl w:val="5C64E2EC"/>
    <w:lvl w:ilvl="0" w:tplc="04150001">
      <w:start w:val="1"/>
      <w:numFmt w:val="bullet"/>
      <w:lvlText w:val=""/>
      <w:lvlJc w:val="left"/>
      <w:pPr>
        <w:ind w:left="790" w:hanging="360"/>
      </w:pPr>
      <w:rPr>
        <w:rFonts w:ascii="Symbol" w:hAnsi="Symbol" w:hint="default"/>
      </w:rPr>
    </w:lvl>
    <w:lvl w:ilvl="1" w:tplc="04150003" w:tentative="1">
      <w:start w:val="1"/>
      <w:numFmt w:val="bullet"/>
      <w:lvlText w:val="o"/>
      <w:lvlJc w:val="left"/>
      <w:pPr>
        <w:ind w:left="1510" w:hanging="360"/>
      </w:pPr>
      <w:rPr>
        <w:rFonts w:ascii="Courier New" w:hAnsi="Courier New" w:cs="Courier New" w:hint="default"/>
      </w:rPr>
    </w:lvl>
    <w:lvl w:ilvl="2" w:tplc="04150005" w:tentative="1">
      <w:start w:val="1"/>
      <w:numFmt w:val="bullet"/>
      <w:lvlText w:val=""/>
      <w:lvlJc w:val="left"/>
      <w:pPr>
        <w:ind w:left="2230" w:hanging="360"/>
      </w:pPr>
      <w:rPr>
        <w:rFonts w:ascii="Wingdings" w:hAnsi="Wingdings" w:hint="default"/>
      </w:rPr>
    </w:lvl>
    <w:lvl w:ilvl="3" w:tplc="04150001" w:tentative="1">
      <w:start w:val="1"/>
      <w:numFmt w:val="bullet"/>
      <w:lvlText w:val=""/>
      <w:lvlJc w:val="left"/>
      <w:pPr>
        <w:ind w:left="2950" w:hanging="360"/>
      </w:pPr>
      <w:rPr>
        <w:rFonts w:ascii="Symbol" w:hAnsi="Symbol" w:hint="default"/>
      </w:rPr>
    </w:lvl>
    <w:lvl w:ilvl="4" w:tplc="04150003" w:tentative="1">
      <w:start w:val="1"/>
      <w:numFmt w:val="bullet"/>
      <w:lvlText w:val="o"/>
      <w:lvlJc w:val="left"/>
      <w:pPr>
        <w:ind w:left="3670" w:hanging="360"/>
      </w:pPr>
      <w:rPr>
        <w:rFonts w:ascii="Courier New" w:hAnsi="Courier New" w:cs="Courier New" w:hint="default"/>
      </w:rPr>
    </w:lvl>
    <w:lvl w:ilvl="5" w:tplc="04150005" w:tentative="1">
      <w:start w:val="1"/>
      <w:numFmt w:val="bullet"/>
      <w:lvlText w:val=""/>
      <w:lvlJc w:val="left"/>
      <w:pPr>
        <w:ind w:left="4390" w:hanging="360"/>
      </w:pPr>
      <w:rPr>
        <w:rFonts w:ascii="Wingdings" w:hAnsi="Wingdings" w:hint="default"/>
      </w:rPr>
    </w:lvl>
    <w:lvl w:ilvl="6" w:tplc="04150001" w:tentative="1">
      <w:start w:val="1"/>
      <w:numFmt w:val="bullet"/>
      <w:lvlText w:val=""/>
      <w:lvlJc w:val="left"/>
      <w:pPr>
        <w:ind w:left="5110" w:hanging="360"/>
      </w:pPr>
      <w:rPr>
        <w:rFonts w:ascii="Symbol" w:hAnsi="Symbol" w:hint="default"/>
      </w:rPr>
    </w:lvl>
    <w:lvl w:ilvl="7" w:tplc="04150003" w:tentative="1">
      <w:start w:val="1"/>
      <w:numFmt w:val="bullet"/>
      <w:lvlText w:val="o"/>
      <w:lvlJc w:val="left"/>
      <w:pPr>
        <w:ind w:left="5830" w:hanging="360"/>
      </w:pPr>
      <w:rPr>
        <w:rFonts w:ascii="Courier New" w:hAnsi="Courier New" w:cs="Courier New" w:hint="default"/>
      </w:rPr>
    </w:lvl>
    <w:lvl w:ilvl="8" w:tplc="04150005" w:tentative="1">
      <w:start w:val="1"/>
      <w:numFmt w:val="bullet"/>
      <w:lvlText w:val=""/>
      <w:lvlJc w:val="left"/>
      <w:pPr>
        <w:ind w:left="6550" w:hanging="360"/>
      </w:pPr>
      <w:rPr>
        <w:rFonts w:ascii="Wingdings" w:hAnsi="Wingdings" w:hint="default"/>
      </w:rPr>
    </w:lvl>
  </w:abstractNum>
  <w:abstractNum w:abstractNumId="24" w15:restartNumberingAfterBreak="0">
    <w:nsid w:val="6C2A4911"/>
    <w:multiLevelType w:val="hybridMultilevel"/>
    <w:tmpl w:val="6944C41A"/>
    <w:lvl w:ilvl="0" w:tplc="0415000F">
      <w:start w:val="1"/>
      <w:numFmt w:val="decimal"/>
      <w:lvlText w:val="%1."/>
      <w:lvlJc w:val="left"/>
      <w:pPr>
        <w:ind w:left="804" w:hanging="804"/>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757B4558"/>
    <w:multiLevelType w:val="multilevel"/>
    <w:tmpl w:val="757B4558"/>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1607618808">
    <w:abstractNumId w:val="3"/>
  </w:num>
  <w:num w:numId="2" w16cid:durableId="2105682835">
    <w:abstractNumId w:val="21"/>
  </w:num>
  <w:num w:numId="3" w16cid:durableId="66852138">
    <w:abstractNumId w:val="25"/>
  </w:num>
  <w:num w:numId="4" w16cid:durableId="1879974920">
    <w:abstractNumId w:val="22"/>
  </w:num>
  <w:num w:numId="5" w16cid:durableId="1093430797">
    <w:abstractNumId w:val="20"/>
  </w:num>
  <w:num w:numId="6" w16cid:durableId="1138105819">
    <w:abstractNumId w:val="19"/>
  </w:num>
  <w:num w:numId="7" w16cid:durableId="1256473075">
    <w:abstractNumId w:val="23"/>
  </w:num>
  <w:num w:numId="8" w16cid:durableId="877277916">
    <w:abstractNumId w:val="17"/>
  </w:num>
  <w:num w:numId="9" w16cid:durableId="1895660816">
    <w:abstractNumId w:val="10"/>
  </w:num>
  <w:num w:numId="10" w16cid:durableId="1819414142">
    <w:abstractNumId w:val="15"/>
  </w:num>
  <w:num w:numId="11" w16cid:durableId="1978954606">
    <w:abstractNumId w:val="8"/>
  </w:num>
  <w:num w:numId="12" w16cid:durableId="1446077990">
    <w:abstractNumId w:val="14"/>
  </w:num>
  <w:num w:numId="13" w16cid:durableId="2105027953">
    <w:abstractNumId w:val="9"/>
  </w:num>
  <w:num w:numId="14" w16cid:durableId="794249070">
    <w:abstractNumId w:val="11"/>
  </w:num>
  <w:num w:numId="15" w16cid:durableId="1240554305">
    <w:abstractNumId w:val="2"/>
  </w:num>
  <w:num w:numId="16" w16cid:durableId="1311445063">
    <w:abstractNumId w:val="13"/>
  </w:num>
  <w:num w:numId="17" w16cid:durableId="1814787313">
    <w:abstractNumId w:val="12"/>
  </w:num>
  <w:num w:numId="18" w16cid:durableId="58866696">
    <w:abstractNumId w:val="16"/>
  </w:num>
  <w:num w:numId="19" w16cid:durableId="1111778847">
    <w:abstractNumId w:val="0"/>
  </w:num>
  <w:num w:numId="20" w16cid:durableId="456293034">
    <w:abstractNumId w:val="5"/>
  </w:num>
  <w:num w:numId="21" w16cid:durableId="416828467">
    <w:abstractNumId w:val="1"/>
  </w:num>
  <w:num w:numId="22" w16cid:durableId="1443576216">
    <w:abstractNumId w:val="24"/>
  </w:num>
  <w:num w:numId="23" w16cid:durableId="1324623599">
    <w:abstractNumId w:val="7"/>
  </w:num>
  <w:num w:numId="24" w16cid:durableId="1903514706">
    <w:abstractNumId w:val="4"/>
  </w:num>
  <w:num w:numId="25" w16cid:durableId="1086072615">
    <w:abstractNumId w:val="6"/>
  </w:num>
  <w:num w:numId="26" w16cid:durableId="93882961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1F45"/>
    <w:rsid w:val="00000099"/>
    <w:rsid w:val="00000B98"/>
    <w:rsid w:val="00002491"/>
    <w:rsid w:val="00002AD3"/>
    <w:rsid w:val="0000396A"/>
    <w:rsid w:val="0000483D"/>
    <w:rsid w:val="00004987"/>
    <w:rsid w:val="00004D37"/>
    <w:rsid w:val="00005269"/>
    <w:rsid w:val="00006E46"/>
    <w:rsid w:val="000112DF"/>
    <w:rsid w:val="0001237C"/>
    <w:rsid w:val="00012738"/>
    <w:rsid w:val="0001277B"/>
    <w:rsid w:val="00012A34"/>
    <w:rsid w:val="000176A2"/>
    <w:rsid w:val="00017BAF"/>
    <w:rsid w:val="00022849"/>
    <w:rsid w:val="00022AAF"/>
    <w:rsid w:val="00024946"/>
    <w:rsid w:val="00032561"/>
    <w:rsid w:val="00032823"/>
    <w:rsid w:val="00032D2F"/>
    <w:rsid w:val="00034106"/>
    <w:rsid w:val="00034D1F"/>
    <w:rsid w:val="00035C30"/>
    <w:rsid w:val="00037E68"/>
    <w:rsid w:val="00040561"/>
    <w:rsid w:val="00040CC9"/>
    <w:rsid w:val="00042DEB"/>
    <w:rsid w:val="0004371B"/>
    <w:rsid w:val="00043878"/>
    <w:rsid w:val="000456C2"/>
    <w:rsid w:val="0004625E"/>
    <w:rsid w:val="00047223"/>
    <w:rsid w:val="00047326"/>
    <w:rsid w:val="000478AA"/>
    <w:rsid w:val="0005168F"/>
    <w:rsid w:val="00051FC1"/>
    <w:rsid w:val="0005678D"/>
    <w:rsid w:val="00057319"/>
    <w:rsid w:val="000607D1"/>
    <w:rsid w:val="0006144C"/>
    <w:rsid w:val="00063343"/>
    <w:rsid w:val="0006557D"/>
    <w:rsid w:val="00065783"/>
    <w:rsid w:val="00066757"/>
    <w:rsid w:val="00072902"/>
    <w:rsid w:val="000737C7"/>
    <w:rsid w:val="000772D6"/>
    <w:rsid w:val="00083F3B"/>
    <w:rsid w:val="000850E2"/>
    <w:rsid w:val="00087D34"/>
    <w:rsid w:val="000906FC"/>
    <w:rsid w:val="00093D93"/>
    <w:rsid w:val="000959FF"/>
    <w:rsid w:val="00095A70"/>
    <w:rsid w:val="00096193"/>
    <w:rsid w:val="00097004"/>
    <w:rsid w:val="000975DB"/>
    <w:rsid w:val="000A03C7"/>
    <w:rsid w:val="000A1ECE"/>
    <w:rsid w:val="000A4818"/>
    <w:rsid w:val="000A4CEE"/>
    <w:rsid w:val="000B0817"/>
    <w:rsid w:val="000B2FC6"/>
    <w:rsid w:val="000B4A31"/>
    <w:rsid w:val="000B5F9F"/>
    <w:rsid w:val="000B6F3B"/>
    <w:rsid w:val="000C119D"/>
    <w:rsid w:val="000C1A3E"/>
    <w:rsid w:val="000C31E8"/>
    <w:rsid w:val="000C32C1"/>
    <w:rsid w:val="000C41B5"/>
    <w:rsid w:val="000C5277"/>
    <w:rsid w:val="000C60FE"/>
    <w:rsid w:val="000D0C59"/>
    <w:rsid w:val="000D6A17"/>
    <w:rsid w:val="000D6F8F"/>
    <w:rsid w:val="000E5A82"/>
    <w:rsid w:val="000E67C1"/>
    <w:rsid w:val="000E7860"/>
    <w:rsid w:val="000F0871"/>
    <w:rsid w:val="000F3FF7"/>
    <w:rsid w:val="000F4DA5"/>
    <w:rsid w:val="000F6D55"/>
    <w:rsid w:val="00101CD9"/>
    <w:rsid w:val="00102698"/>
    <w:rsid w:val="00103E7D"/>
    <w:rsid w:val="00107727"/>
    <w:rsid w:val="00110DF0"/>
    <w:rsid w:val="0012035E"/>
    <w:rsid w:val="001217BE"/>
    <w:rsid w:val="00123C6D"/>
    <w:rsid w:val="00124D67"/>
    <w:rsid w:val="00124F53"/>
    <w:rsid w:val="0012626C"/>
    <w:rsid w:val="00130270"/>
    <w:rsid w:val="00130607"/>
    <w:rsid w:val="00130E17"/>
    <w:rsid w:val="00131F61"/>
    <w:rsid w:val="0013410E"/>
    <w:rsid w:val="001363EF"/>
    <w:rsid w:val="00140513"/>
    <w:rsid w:val="00141816"/>
    <w:rsid w:val="0014194D"/>
    <w:rsid w:val="001449E8"/>
    <w:rsid w:val="001453D9"/>
    <w:rsid w:val="00146DA3"/>
    <w:rsid w:val="00150A8B"/>
    <w:rsid w:val="00152A9E"/>
    <w:rsid w:val="00156144"/>
    <w:rsid w:val="00160C1D"/>
    <w:rsid w:val="001621BF"/>
    <w:rsid w:val="0016405C"/>
    <w:rsid w:val="0016508C"/>
    <w:rsid w:val="00171571"/>
    <w:rsid w:val="001763C3"/>
    <w:rsid w:val="0018139E"/>
    <w:rsid w:val="001814DD"/>
    <w:rsid w:val="00184633"/>
    <w:rsid w:val="001869DE"/>
    <w:rsid w:val="0019353E"/>
    <w:rsid w:val="00194CB0"/>
    <w:rsid w:val="001951BF"/>
    <w:rsid w:val="001962A7"/>
    <w:rsid w:val="001A14E7"/>
    <w:rsid w:val="001A4995"/>
    <w:rsid w:val="001A4FB9"/>
    <w:rsid w:val="001A53BC"/>
    <w:rsid w:val="001B1214"/>
    <w:rsid w:val="001B3736"/>
    <w:rsid w:val="001B3DEE"/>
    <w:rsid w:val="001B3E7F"/>
    <w:rsid w:val="001B5410"/>
    <w:rsid w:val="001B6597"/>
    <w:rsid w:val="001B73ED"/>
    <w:rsid w:val="001B7A98"/>
    <w:rsid w:val="001C2978"/>
    <w:rsid w:val="001C5B3C"/>
    <w:rsid w:val="001C6AFB"/>
    <w:rsid w:val="001D0193"/>
    <w:rsid w:val="001E4A99"/>
    <w:rsid w:val="001E542A"/>
    <w:rsid w:val="001E5945"/>
    <w:rsid w:val="001F5A81"/>
    <w:rsid w:val="001F785D"/>
    <w:rsid w:val="00204002"/>
    <w:rsid w:val="002046B7"/>
    <w:rsid w:val="00204F3B"/>
    <w:rsid w:val="00206623"/>
    <w:rsid w:val="00210423"/>
    <w:rsid w:val="00215BA4"/>
    <w:rsid w:val="00222C0B"/>
    <w:rsid w:val="00223ACB"/>
    <w:rsid w:val="00225F5D"/>
    <w:rsid w:val="0023025D"/>
    <w:rsid w:val="00234748"/>
    <w:rsid w:val="002358A6"/>
    <w:rsid w:val="00237B84"/>
    <w:rsid w:val="00242682"/>
    <w:rsid w:val="00244B52"/>
    <w:rsid w:val="00245600"/>
    <w:rsid w:val="00250931"/>
    <w:rsid w:val="00251D92"/>
    <w:rsid w:val="00251E80"/>
    <w:rsid w:val="0025229E"/>
    <w:rsid w:val="00257632"/>
    <w:rsid w:val="00260CCD"/>
    <w:rsid w:val="00261E5E"/>
    <w:rsid w:val="00264E33"/>
    <w:rsid w:val="00267EC1"/>
    <w:rsid w:val="00271598"/>
    <w:rsid w:val="00271A1D"/>
    <w:rsid w:val="00272BED"/>
    <w:rsid w:val="002736B1"/>
    <w:rsid w:val="00275555"/>
    <w:rsid w:val="00276CD0"/>
    <w:rsid w:val="0027700E"/>
    <w:rsid w:val="00280498"/>
    <w:rsid w:val="00281241"/>
    <w:rsid w:val="002822B3"/>
    <w:rsid w:val="00285886"/>
    <w:rsid w:val="002863EC"/>
    <w:rsid w:val="0028666B"/>
    <w:rsid w:val="00291877"/>
    <w:rsid w:val="002942A2"/>
    <w:rsid w:val="00295EEF"/>
    <w:rsid w:val="0029655F"/>
    <w:rsid w:val="00297D1A"/>
    <w:rsid w:val="002A0846"/>
    <w:rsid w:val="002A1A6B"/>
    <w:rsid w:val="002A1EDB"/>
    <w:rsid w:val="002A470C"/>
    <w:rsid w:val="002A5229"/>
    <w:rsid w:val="002A56D2"/>
    <w:rsid w:val="002A5ABC"/>
    <w:rsid w:val="002B21AF"/>
    <w:rsid w:val="002B350F"/>
    <w:rsid w:val="002B4D97"/>
    <w:rsid w:val="002B5110"/>
    <w:rsid w:val="002B557C"/>
    <w:rsid w:val="002C25C4"/>
    <w:rsid w:val="002C39FB"/>
    <w:rsid w:val="002C563B"/>
    <w:rsid w:val="002D28EC"/>
    <w:rsid w:val="002D3D1D"/>
    <w:rsid w:val="002D50CF"/>
    <w:rsid w:val="002E25C9"/>
    <w:rsid w:val="002E3D0A"/>
    <w:rsid w:val="002E585D"/>
    <w:rsid w:val="002E776F"/>
    <w:rsid w:val="002E799F"/>
    <w:rsid w:val="002F0A1B"/>
    <w:rsid w:val="002F6A4E"/>
    <w:rsid w:val="002F70D1"/>
    <w:rsid w:val="002F73AB"/>
    <w:rsid w:val="00301F1B"/>
    <w:rsid w:val="00302917"/>
    <w:rsid w:val="00302B27"/>
    <w:rsid w:val="0030644D"/>
    <w:rsid w:val="00307B0D"/>
    <w:rsid w:val="00310333"/>
    <w:rsid w:val="0031493C"/>
    <w:rsid w:val="003223DC"/>
    <w:rsid w:val="00322B8A"/>
    <w:rsid w:val="00324355"/>
    <w:rsid w:val="00327AEF"/>
    <w:rsid w:val="00331DF1"/>
    <w:rsid w:val="00332C59"/>
    <w:rsid w:val="00333559"/>
    <w:rsid w:val="00334B81"/>
    <w:rsid w:val="00335E71"/>
    <w:rsid w:val="00336099"/>
    <w:rsid w:val="00336E4F"/>
    <w:rsid w:val="00337B5B"/>
    <w:rsid w:val="00340BB9"/>
    <w:rsid w:val="00341426"/>
    <w:rsid w:val="0034274F"/>
    <w:rsid w:val="003434A5"/>
    <w:rsid w:val="00350CB2"/>
    <w:rsid w:val="00352679"/>
    <w:rsid w:val="00352E94"/>
    <w:rsid w:val="00353798"/>
    <w:rsid w:val="00353AF1"/>
    <w:rsid w:val="00353B49"/>
    <w:rsid w:val="0036116B"/>
    <w:rsid w:val="0036196C"/>
    <w:rsid w:val="003637F9"/>
    <w:rsid w:val="00364170"/>
    <w:rsid w:val="00370099"/>
    <w:rsid w:val="00370FE8"/>
    <w:rsid w:val="00374665"/>
    <w:rsid w:val="00374CB2"/>
    <w:rsid w:val="0037542F"/>
    <w:rsid w:val="00380DEB"/>
    <w:rsid w:val="003844B5"/>
    <w:rsid w:val="00387523"/>
    <w:rsid w:val="003875F1"/>
    <w:rsid w:val="003902B5"/>
    <w:rsid w:val="00391323"/>
    <w:rsid w:val="0039281F"/>
    <w:rsid w:val="0039316F"/>
    <w:rsid w:val="00397F9F"/>
    <w:rsid w:val="003A0192"/>
    <w:rsid w:val="003A1633"/>
    <w:rsid w:val="003A26B1"/>
    <w:rsid w:val="003A3580"/>
    <w:rsid w:val="003B0AB5"/>
    <w:rsid w:val="003C0658"/>
    <w:rsid w:val="003C285A"/>
    <w:rsid w:val="003C4E55"/>
    <w:rsid w:val="003C58C2"/>
    <w:rsid w:val="003D30A1"/>
    <w:rsid w:val="003D3E9B"/>
    <w:rsid w:val="003D4D73"/>
    <w:rsid w:val="003D5853"/>
    <w:rsid w:val="003D5B46"/>
    <w:rsid w:val="003E187C"/>
    <w:rsid w:val="003E1DE6"/>
    <w:rsid w:val="003E2144"/>
    <w:rsid w:val="003E31A4"/>
    <w:rsid w:val="003E3D38"/>
    <w:rsid w:val="003E5799"/>
    <w:rsid w:val="003E57F7"/>
    <w:rsid w:val="003E5D4A"/>
    <w:rsid w:val="003F03D8"/>
    <w:rsid w:val="003F3542"/>
    <w:rsid w:val="003F41F1"/>
    <w:rsid w:val="003F4C75"/>
    <w:rsid w:val="003F592A"/>
    <w:rsid w:val="0040285D"/>
    <w:rsid w:val="00404F74"/>
    <w:rsid w:val="004050C6"/>
    <w:rsid w:val="00406BE6"/>
    <w:rsid w:val="00410124"/>
    <w:rsid w:val="004177D2"/>
    <w:rsid w:val="0042093A"/>
    <w:rsid w:val="00424107"/>
    <w:rsid w:val="00426F88"/>
    <w:rsid w:val="0043045A"/>
    <w:rsid w:val="00431EB8"/>
    <w:rsid w:val="00433BE3"/>
    <w:rsid w:val="00433F93"/>
    <w:rsid w:val="00434197"/>
    <w:rsid w:val="004343FE"/>
    <w:rsid w:val="00436273"/>
    <w:rsid w:val="00441427"/>
    <w:rsid w:val="004415BF"/>
    <w:rsid w:val="00441F5B"/>
    <w:rsid w:val="00452F59"/>
    <w:rsid w:val="00454340"/>
    <w:rsid w:val="00455A1B"/>
    <w:rsid w:val="004567B4"/>
    <w:rsid w:val="00456F53"/>
    <w:rsid w:val="00457D11"/>
    <w:rsid w:val="004606E3"/>
    <w:rsid w:val="0046362E"/>
    <w:rsid w:val="00463898"/>
    <w:rsid w:val="00463980"/>
    <w:rsid w:val="0046495B"/>
    <w:rsid w:val="00465D63"/>
    <w:rsid w:val="00466011"/>
    <w:rsid w:val="00472361"/>
    <w:rsid w:val="00472C66"/>
    <w:rsid w:val="004777D4"/>
    <w:rsid w:val="0048110A"/>
    <w:rsid w:val="004812E8"/>
    <w:rsid w:val="0048248F"/>
    <w:rsid w:val="0048354A"/>
    <w:rsid w:val="0049238C"/>
    <w:rsid w:val="00492F5F"/>
    <w:rsid w:val="00495455"/>
    <w:rsid w:val="00495837"/>
    <w:rsid w:val="0049785E"/>
    <w:rsid w:val="004A2102"/>
    <w:rsid w:val="004A21D6"/>
    <w:rsid w:val="004A4AA2"/>
    <w:rsid w:val="004A55BF"/>
    <w:rsid w:val="004B0A6E"/>
    <w:rsid w:val="004B24FB"/>
    <w:rsid w:val="004B478E"/>
    <w:rsid w:val="004B7418"/>
    <w:rsid w:val="004C082B"/>
    <w:rsid w:val="004C1D95"/>
    <w:rsid w:val="004C2D29"/>
    <w:rsid w:val="004C45E4"/>
    <w:rsid w:val="004C7178"/>
    <w:rsid w:val="004D162D"/>
    <w:rsid w:val="004D1F08"/>
    <w:rsid w:val="004E19CB"/>
    <w:rsid w:val="004E5409"/>
    <w:rsid w:val="004F100F"/>
    <w:rsid w:val="004F2376"/>
    <w:rsid w:val="004F6B11"/>
    <w:rsid w:val="00501B2B"/>
    <w:rsid w:val="00503E88"/>
    <w:rsid w:val="00503EDB"/>
    <w:rsid w:val="00506306"/>
    <w:rsid w:val="00507AB1"/>
    <w:rsid w:val="005110B7"/>
    <w:rsid w:val="00511C53"/>
    <w:rsid w:val="00511D00"/>
    <w:rsid w:val="00512AFC"/>
    <w:rsid w:val="0051552B"/>
    <w:rsid w:val="00517C41"/>
    <w:rsid w:val="0052156C"/>
    <w:rsid w:val="00521674"/>
    <w:rsid w:val="00522949"/>
    <w:rsid w:val="00524D1C"/>
    <w:rsid w:val="00525F09"/>
    <w:rsid w:val="00526AFD"/>
    <w:rsid w:val="005309AD"/>
    <w:rsid w:val="005312FB"/>
    <w:rsid w:val="00532892"/>
    <w:rsid w:val="0053350F"/>
    <w:rsid w:val="00535950"/>
    <w:rsid w:val="005433DD"/>
    <w:rsid w:val="00543FB9"/>
    <w:rsid w:val="0054501A"/>
    <w:rsid w:val="00545F59"/>
    <w:rsid w:val="00546CB9"/>
    <w:rsid w:val="005510CC"/>
    <w:rsid w:val="005536BB"/>
    <w:rsid w:val="005550B2"/>
    <w:rsid w:val="00555EF5"/>
    <w:rsid w:val="005602C6"/>
    <w:rsid w:val="00562C0D"/>
    <w:rsid w:val="00563D7C"/>
    <w:rsid w:val="005653A3"/>
    <w:rsid w:val="00567101"/>
    <w:rsid w:val="00574653"/>
    <w:rsid w:val="005758F0"/>
    <w:rsid w:val="00575E58"/>
    <w:rsid w:val="00576B57"/>
    <w:rsid w:val="005801EB"/>
    <w:rsid w:val="00583AAF"/>
    <w:rsid w:val="00585775"/>
    <w:rsid w:val="00590F91"/>
    <w:rsid w:val="0059181D"/>
    <w:rsid w:val="00595774"/>
    <w:rsid w:val="00596506"/>
    <w:rsid w:val="005A0206"/>
    <w:rsid w:val="005B02DD"/>
    <w:rsid w:val="005B1AD0"/>
    <w:rsid w:val="005B40E9"/>
    <w:rsid w:val="005B59B9"/>
    <w:rsid w:val="005B722F"/>
    <w:rsid w:val="005B743A"/>
    <w:rsid w:val="005C088C"/>
    <w:rsid w:val="005C1DC0"/>
    <w:rsid w:val="005C3260"/>
    <w:rsid w:val="005C5EAD"/>
    <w:rsid w:val="005C66D1"/>
    <w:rsid w:val="005C66E0"/>
    <w:rsid w:val="005C7EFC"/>
    <w:rsid w:val="005D05EA"/>
    <w:rsid w:val="005D22C5"/>
    <w:rsid w:val="005D6575"/>
    <w:rsid w:val="005D76CB"/>
    <w:rsid w:val="005F16EF"/>
    <w:rsid w:val="005F1FEA"/>
    <w:rsid w:val="005F261A"/>
    <w:rsid w:val="005F6841"/>
    <w:rsid w:val="005F7BAD"/>
    <w:rsid w:val="005F7F2A"/>
    <w:rsid w:val="0060139B"/>
    <w:rsid w:val="00602689"/>
    <w:rsid w:val="006046DA"/>
    <w:rsid w:val="006047FF"/>
    <w:rsid w:val="00605B36"/>
    <w:rsid w:val="00610FC9"/>
    <w:rsid w:val="0061164C"/>
    <w:rsid w:val="00612911"/>
    <w:rsid w:val="00612BDB"/>
    <w:rsid w:val="00612DE6"/>
    <w:rsid w:val="00616653"/>
    <w:rsid w:val="006175A1"/>
    <w:rsid w:val="00617CF7"/>
    <w:rsid w:val="006224D5"/>
    <w:rsid w:val="006226BC"/>
    <w:rsid w:val="00627309"/>
    <w:rsid w:val="00630F2B"/>
    <w:rsid w:val="006348AF"/>
    <w:rsid w:val="0063578B"/>
    <w:rsid w:val="00636983"/>
    <w:rsid w:val="006455CA"/>
    <w:rsid w:val="0064623C"/>
    <w:rsid w:val="00650881"/>
    <w:rsid w:val="00651EC7"/>
    <w:rsid w:val="00653D2D"/>
    <w:rsid w:val="00655753"/>
    <w:rsid w:val="0065731D"/>
    <w:rsid w:val="006602B6"/>
    <w:rsid w:val="0066071F"/>
    <w:rsid w:val="00661680"/>
    <w:rsid w:val="00663F2F"/>
    <w:rsid w:val="006666A3"/>
    <w:rsid w:val="0066676D"/>
    <w:rsid w:val="0067083C"/>
    <w:rsid w:val="006724C3"/>
    <w:rsid w:val="006818FF"/>
    <w:rsid w:val="00683556"/>
    <w:rsid w:val="006843D4"/>
    <w:rsid w:val="006857A6"/>
    <w:rsid w:val="006877AF"/>
    <w:rsid w:val="00690525"/>
    <w:rsid w:val="0069510F"/>
    <w:rsid w:val="00696B12"/>
    <w:rsid w:val="006978D6"/>
    <w:rsid w:val="006A1231"/>
    <w:rsid w:val="006A4870"/>
    <w:rsid w:val="006A4E1A"/>
    <w:rsid w:val="006B061A"/>
    <w:rsid w:val="006B49C6"/>
    <w:rsid w:val="006B4BB1"/>
    <w:rsid w:val="006B5681"/>
    <w:rsid w:val="006B7FE8"/>
    <w:rsid w:val="006C247C"/>
    <w:rsid w:val="006C6347"/>
    <w:rsid w:val="006D0F99"/>
    <w:rsid w:val="006D30D6"/>
    <w:rsid w:val="006D5354"/>
    <w:rsid w:val="006D6036"/>
    <w:rsid w:val="006E1E27"/>
    <w:rsid w:val="006E4642"/>
    <w:rsid w:val="006E53D4"/>
    <w:rsid w:val="006E5845"/>
    <w:rsid w:val="006E65C1"/>
    <w:rsid w:val="006E713E"/>
    <w:rsid w:val="006F1A11"/>
    <w:rsid w:val="006F54DE"/>
    <w:rsid w:val="006F6ED2"/>
    <w:rsid w:val="007053EE"/>
    <w:rsid w:val="0070618E"/>
    <w:rsid w:val="0070735E"/>
    <w:rsid w:val="00707D30"/>
    <w:rsid w:val="00710147"/>
    <w:rsid w:val="00712298"/>
    <w:rsid w:val="00724CB6"/>
    <w:rsid w:val="00725088"/>
    <w:rsid w:val="007252F4"/>
    <w:rsid w:val="00726829"/>
    <w:rsid w:val="00731337"/>
    <w:rsid w:val="00731673"/>
    <w:rsid w:val="007322DA"/>
    <w:rsid w:val="007361F8"/>
    <w:rsid w:val="00736A82"/>
    <w:rsid w:val="00737174"/>
    <w:rsid w:val="00740BE3"/>
    <w:rsid w:val="00740DFC"/>
    <w:rsid w:val="00740FE7"/>
    <w:rsid w:val="00742EE3"/>
    <w:rsid w:val="0074434F"/>
    <w:rsid w:val="007475C0"/>
    <w:rsid w:val="00751094"/>
    <w:rsid w:val="00754A61"/>
    <w:rsid w:val="007554FE"/>
    <w:rsid w:val="00757C46"/>
    <w:rsid w:val="007609CD"/>
    <w:rsid w:val="00761DC5"/>
    <w:rsid w:val="007674DB"/>
    <w:rsid w:val="00771429"/>
    <w:rsid w:val="00773691"/>
    <w:rsid w:val="00774809"/>
    <w:rsid w:val="00777936"/>
    <w:rsid w:val="00783918"/>
    <w:rsid w:val="0078438B"/>
    <w:rsid w:val="00784D78"/>
    <w:rsid w:val="00791365"/>
    <w:rsid w:val="00794EE7"/>
    <w:rsid w:val="00795F33"/>
    <w:rsid w:val="00796142"/>
    <w:rsid w:val="00796F14"/>
    <w:rsid w:val="00797176"/>
    <w:rsid w:val="00797CF3"/>
    <w:rsid w:val="007A27E1"/>
    <w:rsid w:val="007A5F77"/>
    <w:rsid w:val="007B1FDB"/>
    <w:rsid w:val="007B2732"/>
    <w:rsid w:val="007B3EF0"/>
    <w:rsid w:val="007B549D"/>
    <w:rsid w:val="007B6A27"/>
    <w:rsid w:val="007B7594"/>
    <w:rsid w:val="007C38EF"/>
    <w:rsid w:val="007C7209"/>
    <w:rsid w:val="007D33C8"/>
    <w:rsid w:val="007D3F95"/>
    <w:rsid w:val="007D6DD4"/>
    <w:rsid w:val="007E352D"/>
    <w:rsid w:val="007E4942"/>
    <w:rsid w:val="007E62BB"/>
    <w:rsid w:val="007F4474"/>
    <w:rsid w:val="00800A45"/>
    <w:rsid w:val="00802E67"/>
    <w:rsid w:val="00806EF4"/>
    <w:rsid w:val="00806FF8"/>
    <w:rsid w:val="0081070F"/>
    <w:rsid w:val="00815CE4"/>
    <w:rsid w:val="008167B5"/>
    <w:rsid w:val="00817957"/>
    <w:rsid w:val="00820355"/>
    <w:rsid w:val="00821712"/>
    <w:rsid w:val="00821A51"/>
    <w:rsid w:val="008221FD"/>
    <w:rsid w:val="008232F6"/>
    <w:rsid w:val="00830BBC"/>
    <w:rsid w:val="0083147C"/>
    <w:rsid w:val="00831724"/>
    <w:rsid w:val="00833D10"/>
    <w:rsid w:val="00837C4B"/>
    <w:rsid w:val="008434D0"/>
    <w:rsid w:val="00843A3B"/>
    <w:rsid w:val="00843E04"/>
    <w:rsid w:val="008455BD"/>
    <w:rsid w:val="00845889"/>
    <w:rsid w:val="008470FE"/>
    <w:rsid w:val="00850B7D"/>
    <w:rsid w:val="0085111F"/>
    <w:rsid w:val="00851231"/>
    <w:rsid w:val="00853179"/>
    <w:rsid w:val="00853B84"/>
    <w:rsid w:val="00854840"/>
    <w:rsid w:val="00854C2D"/>
    <w:rsid w:val="00856383"/>
    <w:rsid w:val="00857A9B"/>
    <w:rsid w:val="00857B3B"/>
    <w:rsid w:val="0086451C"/>
    <w:rsid w:val="00864A6B"/>
    <w:rsid w:val="00866EC2"/>
    <w:rsid w:val="0088010A"/>
    <w:rsid w:val="008817C3"/>
    <w:rsid w:val="00882A2D"/>
    <w:rsid w:val="008947ED"/>
    <w:rsid w:val="008A36F1"/>
    <w:rsid w:val="008A6D43"/>
    <w:rsid w:val="008A7C97"/>
    <w:rsid w:val="008B22A9"/>
    <w:rsid w:val="008B6BEB"/>
    <w:rsid w:val="008B79B2"/>
    <w:rsid w:val="008B7B8F"/>
    <w:rsid w:val="008B7E88"/>
    <w:rsid w:val="008C36A3"/>
    <w:rsid w:val="008C495E"/>
    <w:rsid w:val="008C4E8C"/>
    <w:rsid w:val="008C501F"/>
    <w:rsid w:val="008C7E87"/>
    <w:rsid w:val="008D0BA1"/>
    <w:rsid w:val="008D0EB3"/>
    <w:rsid w:val="008D68FB"/>
    <w:rsid w:val="008E03A3"/>
    <w:rsid w:val="008E10F3"/>
    <w:rsid w:val="008E12B2"/>
    <w:rsid w:val="008E2665"/>
    <w:rsid w:val="008E39A5"/>
    <w:rsid w:val="008E508C"/>
    <w:rsid w:val="008E6918"/>
    <w:rsid w:val="008F0BA6"/>
    <w:rsid w:val="008F22BA"/>
    <w:rsid w:val="008F3A73"/>
    <w:rsid w:val="008F6145"/>
    <w:rsid w:val="008F74BD"/>
    <w:rsid w:val="008F7CC3"/>
    <w:rsid w:val="00900225"/>
    <w:rsid w:val="00904B4B"/>
    <w:rsid w:val="0091077B"/>
    <w:rsid w:val="0091191D"/>
    <w:rsid w:val="00914257"/>
    <w:rsid w:val="00915E5E"/>
    <w:rsid w:val="00916614"/>
    <w:rsid w:val="009214B7"/>
    <w:rsid w:val="00922C34"/>
    <w:rsid w:val="00925D7A"/>
    <w:rsid w:val="00926003"/>
    <w:rsid w:val="00932880"/>
    <w:rsid w:val="0094380F"/>
    <w:rsid w:val="00943F71"/>
    <w:rsid w:val="00945CA3"/>
    <w:rsid w:val="00945D67"/>
    <w:rsid w:val="00946E86"/>
    <w:rsid w:val="00950607"/>
    <w:rsid w:val="009518D4"/>
    <w:rsid w:val="009624B4"/>
    <w:rsid w:val="0096267D"/>
    <w:rsid w:val="00963B7A"/>
    <w:rsid w:val="009647DC"/>
    <w:rsid w:val="00964FFD"/>
    <w:rsid w:val="00970F4F"/>
    <w:rsid w:val="0097141C"/>
    <w:rsid w:val="009779D6"/>
    <w:rsid w:val="00980210"/>
    <w:rsid w:val="00980993"/>
    <w:rsid w:val="0098161B"/>
    <w:rsid w:val="00985898"/>
    <w:rsid w:val="00985AA8"/>
    <w:rsid w:val="00986C75"/>
    <w:rsid w:val="009875CA"/>
    <w:rsid w:val="00987BA0"/>
    <w:rsid w:val="00991230"/>
    <w:rsid w:val="0099243D"/>
    <w:rsid w:val="009926C6"/>
    <w:rsid w:val="00992AC0"/>
    <w:rsid w:val="0099326C"/>
    <w:rsid w:val="00993FF0"/>
    <w:rsid w:val="009975F0"/>
    <w:rsid w:val="009A502B"/>
    <w:rsid w:val="009B21A7"/>
    <w:rsid w:val="009B2246"/>
    <w:rsid w:val="009B4AAF"/>
    <w:rsid w:val="009B5038"/>
    <w:rsid w:val="009B5460"/>
    <w:rsid w:val="009B5745"/>
    <w:rsid w:val="009B6028"/>
    <w:rsid w:val="009C1F78"/>
    <w:rsid w:val="009C4B6D"/>
    <w:rsid w:val="009C601B"/>
    <w:rsid w:val="009D0016"/>
    <w:rsid w:val="009D05B9"/>
    <w:rsid w:val="009D1ED4"/>
    <w:rsid w:val="009D2E88"/>
    <w:rsid w:val="009D36AA"/>
    <w:rsid w:val="009D4390"/>
    <w:rsid w:val="009D4414"/>
    <w:rsid w:val="009D4FED"/>
    <w:rsid w:val="009D5C70"/>
    <w:rsid w:val="009E1202"/>
    <w:rsid w:val="009E27E1"/>
    <w:rsid w:val="009E4401"/>
    <w:rsid w:val="009E6C2D"/>
    <w:rsid w:val="009F1733"/>
    <w:rsid w:val="009F567A"/>
    <w:rsid w:val="00A01347"/>
    <w:rsid w:val="00A013E8"/>
    <w:rsid w:val="00A04F9D"/>
    <w:rsid w:val="00A0757D"/>
    <w:rsid w:val="00A07646"/>
    <w:rsid w:val="00A107C9"/>
    <w:rsid w:val="00A13023"/>
    <w:rsid w:val="00A14D21"/>
    <w:rsid w:val="00A14D26"/>
    <w:rsid w:val="00A14F9E"/>
    <w:rsid w:val="00A15E77"/>
    <w:rsid w:val="00A16F03"/>
    <w:rsid w:val="00A1761C"/>
    <w:rsid w:val="00A214DA"/>
    <w:rsid w:val="00A22CC0"/>
    <w:rsid w:val="00A24EF7"/>
    <w:rsid w:val="00A25307"/>
    <w:rsid w:val="00A26EEB"/>
    <w:rsid w:val="00A31339"/>
    <w:rsid w:val="00A32645"/>
    <w:rsid w:val="00A33F1B"/>
    <w:rsid w:val="00A3740D"/>
    <w:rsid w:val="00A40670"/>
    <w:rsid w:val="00A422F3"/>
    <w:rsid w:val="00A50319"/>
    <w:rsid w:val="00A54CD6"/>
    <w:rsid w:val="00A556E0"/>
    <w:rsid w:val="00A557B7"/>
    <w:rsid w:val="00A63285"/>
    <w:rsid w:val="00A65733"/>
    <w:rsid w:val="00A728C6"/>
    <w:rsid w:val="00A740B2"/>
    <w:rsid w:val="00A74BA9"/>
    <w:rsid w:val="00A74F1B"/>
    <w:rsid w:val="00A75016"/>
    <w:rsid w:val="00A7524B"/>
    <w:rsid w:val="00A75CE5"/>
    <w:rsid w:val="00A80368"/>
    <w:rsid w:val="00A8058B"/>
    <w:rsid w:val="00A8068C"/>
    <w:rsid w:val="00A80D46"/>
    <w:rsid w:val="00A82C58"/>
    <w:rsid w:val="00A833F0"/>
    <w:rsid w:val="00A85AD2"/>
    <w:rsid w:val="00A91FA1"/>
    <w:rsid w:val="00A93434"/>
    <w:rsid w:val="00A93461"/>
    <w:rsid w:val="00A9687A"/>
    <w:rsid w:val="00AA0AC8"/>
    <w:rsid w:val="00AA1140"/>
    <w:rsid w:val="00AA251F"/>
    <w:rsid w:val="00AB2E66"/>
    <w:rsid w:val="00AB3657"/>
    <w:rsid w:val="00AB4F1C"/>
    <w:rsid w:val="00AC0285"/>
    <w:rsid w:val="00AC0E4C"/>
    <w:rsid w:val="00AC2DE6"/>
    <w:rsid w:val="00AC67F5"/>
    <w:rsid w:val="00AD0757"/>
    <w:rsid w:val="00AD1C37"/>
    <w:rsid w:val="00AD1D69"/>
    <w:rsid w:val="00AD246D"/>
    <w:rsid w:val="00AD2696"/>
    <w:rsid w:val="00AD48C2"/>
    <w:rsid w:val="00AD5A82"/>
    <w:rsid w:val="00AE02FB"/>
    <w:rsid w:val="00AE567F"/>
    <w:rsid w:val="00AE702C"/>
    <w:rsid w:val="00AE768D"/>
    <w:rsid w:val="00AF1B30"/>
    <w:rsid w:val="00AF67EF"/>
    <w:rsid w:val="00B1261A"/>
    <w:rsid w:val="00B21312"/>
    <w:rsid w:val="00B21F45"/>
    <w:rsid w:val="00B26754"/>
    <w:rsid w:val="00B27102"/>
    <w:rsid w:val="00B3418F"/>
    <w:rsid w:val="00B34570"/>
    <w:rsid w:val="00B35F6E"/>
    <w:rsid w:val="00B3683A"/>
    <w:rsid w:val="00B36890"/>
    <w:rsid w:val="00B40BF1"/>
    <w:rsid w:val="00B41684"/>
    <w:rsid w:val="00B427AE"/>
    <w:rsid w:val="00B51693"/>
    <w:rsid w:val="00B52DB0"/>
    <w:rsid w:val="00B608C1"/>
    <w:rsid w:val="00B63968"/>
    <w:rsid w:val="00B65781"/>
    <w:rsid w:val="00B67010"/>
    <w:rsid w:val="00B72098"/>
    <w:rsid w:val="00B8113F"/>
    <w:rsid w:val="00B8239B"/>
    <w:rsid w:val="00B83DD4"/>
    <w:rsid w:val="00B86D61"/>
    <w:rsid w:val="00B92A39"/>
    <w:rsid w:val="00B92DC3"/>
    <w:rsid w:val="00B93D0F"/>
    <w:rsid w:val="00BA0D1D"/>
    <w:rsid w:val="00BA1CF4"/>
    <w:rsid w:val="00BA2516"/>
    <w:rsid w:val="00BA6E20"/>
    <w:rsid w:val="00BA74C5"/>
    <w:rsid w:val="00BA7CB2"/>
    <w:rsid w:val="00BA7E9B"/>
    <w:rsid w:val="00BB0B24"/>
    <w:rsid w:val="00BB11FF"/>
    <w:rsid w:val="00BB61B8"/>
    <w:rsid w:val="00BC1F5C"/>
    <w:rsid w:val="00BC2648"/>
    <w:rsid w:val="00BC3382"/>
    <w:rsid w:val="00BC3511"/>
    <w:rsid w:val="00BC4402"/>
    <w:rsid w:val="00BC55BE"/>
    <w:rsid w:val="00BD1BB2"/>
    <w:rsid w:val="00BD2DBF"/>
    <w:rsid w:val="00BD72BF"/>
    <w:rsid w:val="00BE54E1"/>
    <w:rsid w:val="00BE7458"/>
    <w:rsid w:val="00BF069C"/>
    <w:rsid w:val="00BF2A4C"/>
    <w:rsid w:val="00BF34B6"/>
    <w:rsid w:val="00C04146"/>
    <w:rsid w:val="00C043F5"/>
    <w:rsid w:val="00C06032"/>
    <w:rsid w:val="00C07C0C"/>
    <w:rsid w:val="00C12C00"/>
    <w:rsid w:val="00C13115"/>
    <w:rsid w:val="00C15BC1"/>
    <w:rsid w:val="00C16398"/>
    <w:rsid w:val="00C174A9"/>
    <w:rsid w:val="00C23803"/>
    <w:rsid w:val="00C24F0C"/>
    <w:rsid w:val="00C25094"/>
    <w:rsid w:val="00C25EB0"/>
    <w:rsid w:val="00C27800"/>
    <w:rsid w:val="00C307DC"/>
    <w:rsid w:val="00C3211A"/>
    <w:rsid w:val="00C34362"/>
    <w:rsid w:val="00C36961"/>
    <w:rsid w:val="00C4392A"/>
    <w:rsid w:val="00C44634"/>
    <w:rsid w:val="00C47AC2"/>
    <w:rsid w:val="00C52645"/>
    <w:rsid w:val="00C53274"/>
    <w:rsid w:val="00C533EB"/>
    <w:rsid w:val="00C5629A"/>
    <w:rsid w:val="00C6251F"/>
    <w:rsid w:val="00C64511"/>
    <w:rsid w:val="00C65798"/>
    <w:rsid w:val="00C660CA"/>
    <w:rsid w:val="00C66E01"/>
    <w:rsid w:val="00C67B8E"/>
    <w:rsid w:val="00C754DA"/>
    <w:rsid w:val="00C76477"/>
    <w:rsid w:val="00C769E2"/>
    <w:rsid w:val="00C8036D"/>
    <w:rsid w:val="00C80626"/>
    <w:rsid w:val="00C81397"/>
    <w:rsid w:val="00C8267F"/>
    <w:rsid w:val="00C83763"/>
    <w:rsid w:val="00C846D7"/>
    <w:rsid w:val="00C84E9C"/>
    <w:rsid w:val="00C9288F"/>
    <w:rsid w:val="00C96A65"/>
    <w:rsid w:val="00C96C6C"/>
    <w:rsid w:val="00CA03C3"/>
    <w:rsid w:val="00CA070A"/>
    <w:rsid w:val="00CA1105"/>
    <w:rsid w:val="00CB0053"/>
    <w:rsid w:val="00CB0DC3"/>
    <w:rsid w:val="00CB1CB6"/>
    <w:rsid w:val="00CB219D"/>
    <w:rsid w:val="00CB40C5"/>
    <w:rsid w:val="00CC31C3"/>
    <w:rsid w:val="00CC37C8"/>
    <w:rsid w:val="00CC39B7"/>
    <w:rsid w:val="00CC7FBC"/>
    <w:rsid w:val="00CD6A62"/>
    <w:rsid w:val="00CD7999"/>
    <w:rsid w:val="00CD7A46"/>
    <w:rsid w:val="00CE0BC4"/>
    <w:rsid w:val="00CE16A4"/>
    <w:rsid w:val="00CE22A5"/>
    <w:rsid w:val="00CE7810"/>
    <w:rsid w:val="00CF0E37"/>
    <w:rsid w:val="00CF1B7C"/>
    <w:rsid w:val="00CF252F"/>
    <w:rsid w:val="00CF39D4"/>
    <w:rsid w:val="00CF49A9"/>
    <w:rsid w:val="00CF5628"/>
    <w:rsid w:val="00CF6021"/>
    <w:rsid w:val="00D00A0C"/>
    <w:rsid w:val="00D00B28"/>
    <w:rsid w:val="00D01F8F"/>
    <w:rsid w:val="00D03271"/>
    <w:rsid w:val="00D034AB"/>
    <w:rsid w:val="00D03B57"/>
    <w:rsid w:val="00D06D88"/>
    <w:rsid w:val="00D10319"/>
    <w:rsid w:val="00D10528"/>
    <w:rsid w:val="00D120A9"/>
    <w:rsid w:val="00D14649"/>
    <w:rsid w:val="00D162C0"/>
    <w:rsid w:val="00D21164"/>
    <w:rsid w:val="00D213AD"/>
    <w:rsid w:val="00D221B3"/>
    <w:rsid w:val="00D229EA"/>
    <w:rsid w:val="00D23C70"/>
    <w:rsid w:val="00D24DBF"/>
    <w:rsid w:val="00D2556C"/>
    <w:rsid w:val="00D26695"/>
    <w:rsid w:val="00D27F1F"/>
    <w:rsid w:val="00D30874"/>
    <w:rsid w:val="00D308D8"/>
    <w:rsid w:val="00D30E87"/>
    <w:rsid w:val="00D32392"/>
    <w:rsid w:val="00D34EE0"/>
    <w:rsid w:val="00D375BD"/>
    <w:rsid w:val="00D37663"/>
    <w:rsid w:val="00D4188A"/>
    <w:rsid w:val="00D43490"/>
    <w:rsid w:val="00D44009"/>
    <w:rsid w:val="00D447CB"/>
    <w:rsid w:val="00D457A5"/>
    <w:rsid w:val="00D47378"/>
    <w:rsid w:val="00D5120A"/>
    <w:rsid w:val="00D51602"/>
    <w:rsid w:val="00D51D0B"/>
    <w:rsid w:val="00D540EB"/>
    <w:rsid w:val="00D541EF"/>
    <w:rsid w:val="00D60499"/>
    <w:rsid w:val="00D60C15"/>
    <w:rsid w:val="00D61A01"/>
    <w:rsid w:val="00D6749F"/>
    <w:rsid w:val="00D709C3"/>
    <w:rsid w:val="00D71CE2"/>
    <w:rsid w:val="00D7227C"/>
    <w:rsid w:val="00D736D3"/>
    <w:rsid w:val="00D74089"/>
    <w:rsid w:val="00D746DE"/>
    <w:rsid w:val="00D77994"/>
    <w:rsid w:val="00D80188"/>
    <w:rsid w:val="00D80EA6"/>
    <w:rsid w:val="00D824DA"/>
    <w:rsid w:val="00D83692"/>
    <w:rsid w:val="00D83FA1"/>
    <w:rsid w:val="00D86D3C"/>
    <w:rsid w:val="00D875FA"/>
    <w:rsid w:val="00DA0B24"/>
    <w:rsid w:val="00DA2798"/>
    <w:rsid w:val="00DB01F1"/>
    <w:rsid w:val="00DB3111"/>
    <w:rsid w:val="00DB3B87"/>
    <w:rsid w:val="00DB5741"/>
    <w:rsid w:val="00DB780B"/>
    <w:rsid w:val="00DC1420"/>
    <w:rsid w:val="00DC2132"/>
    <w:rsid w:val="00DC3D22"/>
    <w:rsid w:val="00DC5684"/>
    <w:rsid w:val="00DC6B91"/>
    <w:rsid w:val="00DD4924"/>
    <w:rsid w:val="00DD572A"/>
    <w:rsid w:val="00DE01A3"/>
    <w:rsid w:val="00DE0978"/>
    <w:rsid w:val="00DE0F32"/>
    <w:rsid w:val="00DE1E3D"/>
    <w:rsid w:val="00DE728F"/>
    <w:rsid w:val="00DE73CB"/>
    <w:rsid w:val="00DF08A1"/>
    <w:rsid w:val="00DF2822"/>
    <w:rsid w:val="00DF58B3"/>
    <w:rsid w:val="00DF5E55"/>
    <w:rsid w:val="00DF6992"/>
    <w:rsid w:val="00E01495"/>
    <w:rsid w:val="00E03023"/>
    <w:rsid w:val="00E03097"/>
    <w:rsid w:val="00E119F3"/>
    <w:rsid w:val="00E1362C"/>
    <w:rsid w:val="00E329DC"/>
    <w:rsid w:val="00E35D7C"/>
    <w:rsid w:val="00E35F49"/>
    <w:rsid w:val="00E3641D"/>
    <w:rsid w:val="00E36BDC"/>
    <w:rsid w:val="00E401D7"/>
    <w:rsid w:val="00E47933"/>
    <w:rsid w:val="00E50874"/>
    <w:rsid w:val="00E5462B"/>
    <w:rsid w:val="00E555BD"/>
    <w:rsid w:val="00E55DD0"/>
    <w:rsid w:val="00E60319"/>
    <w:rsid w:val="00E6320C"/>
    <w:rsid w:val="00E643F7"/>
    <w:rsid w:val="00E6563B"/>
    <w:rsid w:val="00E67305"/>
    <w:rsid w:val="00E71854"/>
    <w:rsid w:val="00E71A5B"/>
    <w:rsid w:val="00E7388C"/>
    <w:rsid w:val="00E74CCC"/>
    <w:rsid w:val="00E754AE"/>
    <w:rsid w:val="00E765A3"/>
    <w:rsid w:val="00E77B2C"/>
    <w:rsid w:val="00E77F3F"/>
    <w:rsid w:val="00E80646"/>
    <w:rsid w:val="00E80886"/>
    <w:rsid w:val="00E81790"/>
    <w:rsid w:val="00E818E0"/>
    <w:rsid w:val="00E82B3B"/>
    <w:rsid w:val="00E840DE"/>
    <w:rsid w:val="00E841C4"/>
    <w:rsid w:val="00E9014C"/>
    <w:rsid w:val="00E912B9"/>
    <w:rsid w:val="00E939D6"/>
    <w:rsid w:val="00E969E7"/>
    <w:rsid w:val="00EA2E28"/>
    <w:rsid w:val="00EA4FE7"/>
    <w:rsid w:val="00EA6547"/>
    <w:rsid w:val="00EB13B5"/>
    <w:rsid w:val="00EB2339"/>
    <w:rsid w:val="00EB434B"/>
    <w:rsid w:val="00EB565A"/>
    <w:rsid w:val="00EC0903"/>
    <w:rsid w:val="00EC3857"/>
    <w:rsid w:val="00EC41E7"/>
    <w:rsid w:val="00EC4508"/>
    <w:rsid w:val="00EC47BB"/>
    <w:rsid w:val="00EC5758"/>
    <w:rsid w:val="00EC6871"/>
    <w:rsid w:val="00ED18E7"/>
    <w:rsid w:val="00ED508D"/>
    <w:rsid w:val="00ED53C9"/>
    <w:rsid w:val="00ED6B20"/>
    <w:rsid w:val="00ED71F6"/>
    <w:rsid w:val="00EE23FD"/>
    <w:rsid w:val="00EE2593"/>
    <w:rsid w:val="00EE3888"/>
    <w:rsid w:val="00EE6CF0"/>
    <w:rsid w:val="00EE7D2A"/>
    <w:rsid w:val="00EF0FD5"/>
    <w:rsid w:val="00EF162C"/>
    <w:rsid w:val="00EF5009"/>
    <w:rsid w:val="00EF6F98"/>
    <w:rsid w:val="00F00DE2"/>
    <w:rsid w:val="00F044BB"/>
    <w:rsid w:val="00F04D0B"/>
    <w:rsid w:val="00F061E7"/>
    <w:rsid w:val="00F12967"/>
    <w:rsid w:val="00F142A6"/>
    <w:rsid w:val="00F14E07"/>
    <w:rsid w:val="00F152C1"/>
    <w:rsid w:val="00F2092C"/>
    <w:rsid w:val="00F21049"/>
    <w:rsid w:val="00F22AAB"/>
    <w:rsid w:val="00F24A1A"/>
    <w:rsid w:val="00F25D35"/>
    <w:rsid w:val="00F27089"/>
    <w:rsid w:val="00F27254"/>
    <w:rsid w:val="00F31538"/>
    <w:rsid w:val="00F31C50"/>
    <w:rsid w:val="00F355FF"/>
    <w:rsid w:val="00F444FC"/>
    <w:rsid w:val="00F53046"/>
    <w:rsid w:val="00F54F56"/>
    <w:rsid w:val="00F568A0"/>
    <w:rsid w:val="00F57385"/>
    <w:rsid w:val="00F57731"/>
    <w:rsid w:val="00F615C5"/>
    <w:rsid w:val="00F63673"/>
    <w:rsid w:val="00F66FC3"/>
    <w:rsid w:val="00F70363"/>
    <w:rsid w:val="00F70FE9"/>
    <w:rsid w:val="00F77DFB"/>
    <w:rsid w:val="00F80575"/>
    <w:rsid w:val="00F8098F"/>
    <w:rsid w:val="00F8373C"/>
    <w:rsid w:val="00F842F1"/>
    <w:rsid w:val="00F84D4E"/>
    <w:rsid w:val="00F84D4F"/>
    <w:rsid w:val="00F85162"/>
    <w:rsid w:val="00F86672"/>
    <w:rsid w:val="00F8696B"/>
    <w:rsid w:val="00F869F2"/>
    <w:rsid w:val="00F86C76"/>
    <w:rsid w:val="00F9188E"/>
    <w:rsid w:val="00F93684"/>
    <w:rsid w:val="00F95201"/>
    <w:rsid w:val="00F96AAB"/>
    <w:rsid w:val="00FA2A9A"/>
    <w:rsid w:val="00FA6D3D"/>
    <w:rsid w:val="00FB03B5"/>
    <w:rsid w:val="00FB2A94"/>
    <w:rsid w:val="00FB448C"/>
    <w:rsid w:val="00FB4CDF"/>
    <w:rsid w:val="00FB55C6"/>
    <w:rsid w:val="00FC2688"/>
    <w:rsid w:val="00FC2C39"/>
    <w:rsid w:val="00FC3211"/>
    <w:rsid w:val="00FC32C9"/>
    <w:rsid w:val="00FC569C"/>
    <w:rsid w:val="00FD17A1"/>
    <w:rsid w:val="00FD20F0"/>
    <w:rsid w:val="00FD2EE0"/>
    <w:rsid w:val="00FD4261"/>
    <w:rsid w:val="00FD7879"/>
    <w:rsid w:val="00FD7969"/>
    <w:rsid w:val="00FE1A43"/>
    <w:rsid w:val="00FF130B"/>
    <w:rsid w:val="00FF45D0"/>
    <w:rsid w:val="00FF5D40"/>
    <w:rsid w:val="00FF5EBD"/>
    <w:rsid w:val="00FF6159"/>
    <w:rsid w:val="00FF6798"/>
    <w:rsid w:val="01976FFB"/>
    <w:rsid w:val="02E32425"/>
    <w:rsid w:val="03F9D74E"/>
    <w:rsid w:val="05462D5B"/>
    <w:rsid w:val="06959865"/>
    <w:rsid w:val="0849BAC4"/>
    <w:rsid w:val="089CAEE6"/>
    <w:rsid w:val="08C72CA6"/>
    <w:rsid w:val="09B8FE5D"/>
    <w:rsid w:val="0C109F9A"/>
    <w:rsid w:val="15FD6F13"/>
    <w:rsid w:val="1CEB6700"/>
    <w:rsid w:val="1D3D0037"/>
    <w:rsid w:val="1FEAD3C7"/>
    <w:rsid w:val="2233F1B2"/>
    <w:rsid w:val="2388B969"/>
    <w:rsid w:val="2BDAD71A"/>
    <w:rsid w:val="2C8A319D"/>
    <w:rsid w:val="2C92BFB0"/>
    <w:rsid w:val="2E7E9D13"/>
    <w:rsid w:val="2FE5286E"/>
    <w:rsid w:val="30B6E43F"/>
    <w:rsid w:val="36EC3DA9"/>
    <w:rsid w:val="37F40F95"/>
    <w:rsid w:val="390360DF"/>
    <w:rsid w:val="39980C4A"/>
    <w:rsid w:val="3A4732DE"/>
    <w:rsid w:val="3B1C2EAF"/>
    <w:rsid w:val="3F839AB3"/>
    <w:rsid w:val="42472C42"/>
    <w:rsid w:val="432371BD"/>
    <w:rsid w:val="43A4F550"/>
    <w:rsid w:val="4743CEFD"/>
    <w:rsid w:val="4A9726E1"/>
    <w:rsid w:val="4BA8FC02"/>
    <w:rsid w:val="5267B43B"/>
    <w:rsid w:val="54E79F99"/>
    <w:rsid w:val="58DA0AD9"/>
    <w:rsid w:val="58F2792B"/>
    <w:rsid w:val="593C9839"/>
    <w:rsid w:val="5CE1F0AF"/>
    <w:rsid w:val="5D293BCC"/>
    <w:rsid w:val="5DAB1C13"/>
    <w:rsid w:val="627B129B"/>
    <w:rsid w:val="62FE4467"/>
    <w:rsid w:val="69102ADD"/>
    <w:rsid w:val="7370766F"/>
    <w:rsid w:val="7404E611"/>
    <w:rsid w:val="76D851F0"/>
    <w:rsid w:val="79ADD06C"/>
    <w:rsid w:val="7F7FA40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5A037"/>
  <w15:docId w15:val="{F7098BD3-BA1A-4022-9A3D-AE6637476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04B4B"/>
    <w:pPr>
      <w:spacing w:line="276" w:lineRule="auto"/>
    </w:pPr>
    <w:rPr>
      <w:sz w:val="23"/>
      <w:szCs w:val="22"/>
      <w:lang w:val="en-GB" w:eastAsia="en-US"/>
    </w:rPr>
  </w:style>
  <w:style w:type="paragraph" w:styleId="Nagwek1">
    <w:name w:val="heading 1"/>
    <w:basedOn w:val="Normalny"/>
    <w:next w:val="Normalny"/>
    <w:link w:val="Nagwek1Znak"/>
    <w:uiPriority w:val="9"/>
    <w:qFormat/>
    <w:pPr>
      <w:keepNext/>
      <w:pBdr>
        <w:top w:val="single" w:sz="4" w:space="1" w:color="auto"/>
        <w:left w:val="single" w:sz="4" w:space="4" w:color="auto"/>
        <w:bottom w:val="single" w:sz="4" w:space="1" w:color="auto"/>
        <w:right w:val="single" w:sz="4" w:space="4" w:color="auto"/>
      </w:pBdr>
      <w:shd w:val="clear" w:color="auto" w:fill="002060"/>
      <w:spacing w:before="240" w:after="240" w:line="240" w:lineRule="auto"/>
      <w:outlineLvl w:val="0"/>
    </w:pPr>
    <w:rPr>
      <w:rFonts w:ascii="Georgia" w:hAnsi="Georgia"/>
      <w:color w:val="FFFFFF" w:themeColor="background1"/>
      <w:sz w:val="36"/>
      <w:szCs w:val="24"/>
      <w:lang w:val="en-US"/>
    </w:rPr>
  </w:style>
  <w:style w:type="paragraph" w:styleId="Nagwek2">
    <w:name w:val="heading 2"/>
    <w:basedOn w:val="Normalny"/>
    <w:next w:val="Normalny"/>
    <w:link w:val="Nagwek2Znak"/>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rsid w:val="000C119D"/>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pPr>
      <w:spacing w:line="240" w:lineRule="auto"/>
    </w:pPr>
    <w:rPr>
      <w:rFonts w:ascii="Tahoma" w:hAnsi="Tahoma" w:cs="Tahoma"/>
      <w:sz w:val="16"/>
      <w:szCs w:val="16"/>
    </w:r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unhideWhenUsed/>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styleId="Odwoanieprzypisukocowego">
    <w:name w:val="endnote reference"/>
    <w:basedOn w:val="Domylnaczcionkaakapitu"/>
    <w:uiPriority w:val="99"/>
    <w:semiHidden/>
    <w:unhideWhenUsed/>
    <w:rPr>
      <w:vertAlign w:val="superscript"/>
    </w:rPr>
  </w:style>
  <w:style w:type="paragraph" w:styleId="Tekstprzypisukocowego">
    <w:name w:val="endnote text"/>
    <w:basedOn w:val="Normalny"/>
    <w:link w:val="TekstprzypisukocowegoZnak"/>
    <w:uiPriority w:val="99"/>
    <w:semiHidden/>
    <w:unhideWhenUsed/>
    <w:pPr>
      <w:spacing w:line="240" w:lineRule="auto"/>
    </w:pPr>
    <w:rPr>
      <w:sz w:val="20"/>
      <w:szCs w:val="20"/>
    </w:rPr>
  </w:style>
  <w:style w:type="character" w:styleId="UyteHipercze">
    <w:name w:val="FollowedHyperlink"/>
    <w:basedOn w:val="Domylnaczcionkaakapitu"/>
    <w:uiPriority w:val="99"/>
    <w:semiHidden/>
    <w:unhideWhenUsed/>
    <w:rPr>
      <w:color w:val="800080" w:themeColor="followedHyperlink"/>
      <w:u w:val="single"/>
    </w:rPr>
  </w:style>
  <w:style w:type="paragraph" w:styleId="Stopka">
    <w:name w:val="footer"/>
    <w:basedOn w:val="Normalny"/>
    <w:link w:val="StopkaZnak"/>
    <w:uiPriority w:val="99"/>
    <w:unhideWhenUsed/>
    <w:pPr>
      <w:tabs>
        <w:tab w:val="center" w:pos="4513"/>
        <w:tab w:val="right" w:pos="9026"/>
      </w:tabs>
      <w:spacing w:line="240" w:lineRule="auto"/>
    </w:pPr>
  </w:style>
  <w:style w:type="character" w:styleId="Odwoanieprzypisudolnego">
    <w:name w:val="footnote reference"/>
    <w:basedOn w:val="Domylnaczcionkaakapitu"/>
    <w:uiPriority w:val="99"/>
    <w:semiHidden/>
    <w:unhideWhenUsed/>
    <w:rPr>
      <w:vertAlign w:val="superscript"/>
    </w:rPr>
  </w:style>
  <w:style w:type="paragraph" w:styleId="Tekstprzypisudolnego">
    <w:name w:val="footnote text"/>
    <w:basedOn w:val="Normalny"/>
    <w:link w:val="TekstprzypisudolnegoZnak"/>
    <w:uiPriority w:val="99"/>
    <w:semiHidden/>
    <w:unhideWhenUsed/>
    <w:pPr>
      <w:spacing w:line="240" w:lineRule="auto"/>
    </w:pPr>
    <w:rPr>
      <w:rFonts w:asciiTheme="minorHAnsi" w:hAnsiTheme="minorHAnsi"/>
      <w:sz w:val="20"/>
      <w:szCs w:val="20"/>
      <w:lang w:val="pl-PL"/>
    </w:rPr>
  </w:style>
  <w:style w:type="paragraph" w:styleId="Nagwek">
    <w:name w:val="header"/>
    <w:basedOn w:val="Normalny"/>
    <w:link w:val="NagwekZnak"/>
    <w:uiPriority w:val="99"/>
    <w:unhideWhenUsed/>
    <w:pPr>
      <w:tabs>
        <w:tab w:val="center" w:pos="4513"/>
        <w:tab w:val="right" w:pos="9026"/>
      </w:tabs>
      <w:spacing w:line="240" w:lineRule="auto"/>
    </w:pPr>
  </w:style>
  <w:style w:type="character" w:styleId="Hipercze">
    <w:name w:val="Hyperlink"/>
    <w:basedOn w:val="Domylnaczcionkaakapitu"/>
    <w:uiPriority w:val="99"/>
    <w:unhideWhenUsed/>
    <w:rPr>
      <w:color w:val="0000FF" w:themeColor="hyperlink"/>
      <w:u w:val="single"/>
    </w:rPr>
  </w:style>
  <w:style w:type="table" w:styleId="Tabela-Siatka">
    <w:name w:val="Table Grid"/>
    <w:basedOn w:val="Standardowy"/>
    <w:uiPriority w:val="39"/>
    <w:rPr>
      <w:rFonts w:ascii="Times New Roman" w:eastAsia="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pPr>
      <w:spacing w:line="240" w:lineRule="auto"/>
    </w:pPr>
    <w:rPr>
      <w:rFonts w:ascii="Georgia" w:hAnsi="Georgia"/>
      <w:color w:val="0070C0"/>
      <w:sz w:val="48"/>
      <w:szCs w:val="24"/>
    </w:rPr>
  </w:style>
  <w:style w:type="character" w:customStyle="1" w:styleId="TekstkomentarzaZnak">
    <w:name w:val="Tekst komentarza Znak"/>
    <w:basedOn w:val="Domylnaczcionkaakapitu"/>
    <w:link w:val="Tekstkomentarza"/>
    <w:uiPriority w:val="99"/>
    <w:rPr>
      <w:sz w:val="20"/>
      <w:szCs w:val="20"/>
    </w:rPr>
  </w:style>
  <w:style w:type="character" w:customStyle="1" w:styleId="TematkomentarzaZnak">
    <w:name w:val="Temat komentarza Znak"/>
    <w:basedOn w:val="TekstkomentarzaZnak"/>
    <w:link w:val="Tematkomentarza"/>
    <w:uiPriority w:val="99"/>
    <w:semiHidden/>
    <w:rPr>
      <w:b/>
      <w:bCs/>
      <w:sz w:val="20"/>
      <w:szCs w:val="20"/>
    </w:rPr>
  </w:style>
  <w:style w:type="character" w:customStyle="1" w:styleId="TekstdymkaZnak">
    <w:name w:val="Tekst dymka Znak"/>
    <w:basedOn w:val="Domylnaczcionkaakapitu"/>
    <w:link w:val="Tekstdymka"/>
    <w:uiPriority w:val="99"/>
    <w:semiHidden/>
    <w:rPr>
      <w:rFonts w:ascii="Tahoma" w:hAnsi="Tahoma" w:cs="Tahoma"/>
      <w:sz w:val="16"/>
      <w:szCs w:val="16"/>
    </w:rPr>
  </w:style>
  <w:style w:type="character" w:customStyle="1" w:styleId="Nagwek1Znak">
    <w:name w:val="Nagłówek 1 Znak"/>
    <w:basedOn w:val="Domylnaczcionkaakapitu"/>
    <w:link w:val="Nagwek1"/>
    <w:uiPriority w:val="9"/>
    <w:rPr>
      <w:rFonts w:ascii="Georgia" w:hAnsi="Georgia"/>
      <w:color w:val="FFFFFF" w:themeColor="background1"/>
      <w:sz w:val="36"/>
      <w:szCs w:val="24"/>
      <w:shd w:val="clear" w:color="auto" w:fill="002060"/>
      <w:lang w:val="en-US"/>
    </w:rPr>
  </w:style>
  <w:style w:type="character" w:customStyle="1" w:styleId="TytuZnak">
    <w:name w:val="Tytuł Znak"/>
    <w:basedOn w:val="Domylnaczcionkaakapitu"/>
    <w:link w:val="Tytu"/>
    <w:uiPriority w:val="10"/>
    <w:rPr>
      <w:rFonts w:ascii="Georgia" w:hAnsi="Georgia"/>
      <w:color w:val="0070C0"/>
      <w:sz w:val="48"/>
      <w:szCs w:val="24"/>
    </w:rPr>
  </w:style>
  <w:style w:type="character" w:customStyle="1" w:styleId="Nagwek2Znak">
    <w:name w:val="Nagłówek 2 Znak"/>
    <w:basedOn w:val="Domylnaczcionkaakapitu"/>
    <w:link w:val="Nagwek2"/>
    <w:uiPriority w:val="9"/>
    <w:rPr>
      <w:rFonts w:asciiTheme="majorHAnsi" w:eastAsiaTheme="majorEastAsia" w:hAnsiTheme="majorHAnsi" w:cstheme="majorBidi"/>
      <w:color w:val="365F91" w:themeColor="accent1" w:themeShade="BF"/>
      <w:sz w:val="26"/>
      <w:szCs w:val="26"/>
    </w:rPr>
  </w:style>
  <w:style w:type="character" w:customStyle="1" w:styleId="NagwekZnak">
    <w:name w:val="Nagłówek Znak"/>
    <w:basedOn w:val="Domylnaczcionkaakapitu"/>
    <w:link w:val="Nagwek"/>
    <w:uiPriority w:val="99"/>
    <w:rPr>
      <w:sz w:val="23"/>
    </w:rPr>
  </w:style>
  <w:style w:type="character" w:customStyle="1" w:styleId="StopkaZnak">
    <w:name w:val="Stopka Znak"/>
    <w:basedOn w:val="Domylnaczcionkaakapitu"/>
    <w:link w:val="Stopka"/>
    <w:uiPriority w:val="99"/>
    <w:rPr>
      <w:sz w:val="23"/>
    </w:rPr>
  </w:style>
  <w:style w:type="character" w:styleId="Tekstzastpczy">
    <w:name w:val="Placeholder Text"/>
    <w:basedOn w:val="Domylnaczcionkaakapitu"/>
    <w:uiPriority w:val="99"/>
    <w:semiHidden/>
    <w:rPr>
      <w:color w:val="808080"/>
    </w:rPr>
  </w:style>
  <w:style w:type="character" w:customStyle="1" w:styleId="markedcontent">
    <w:name w:val="markedcontent"/>
    <w:basedOn w:val="Domylnaczcionkaakapitu"/>
  </w:style>
  <w:style w:type="character" w:customStyle="1" w:styleId="TekstprzypisukocowegoZnak">
    <w:name w:val="Tekst przypisu końcowego Znak"/>
    <w:basedOn w:val="Domylnaczcionkaakapitu"/>
    <w:link w:val="Tekstprzypisukocowego"/>
    <w:uiPriority w:val="99"/>
    <w:semiHidden/>
    <w:rPr>
      <w:sz w:val="20"/>
      <w:szCs w:val="20"/>
    </w:rPr>
  </w:style>
  <w:style w:type="paragraph" w:styleId="Bezodstpw">
    <w:name w:val="No Spacing"/>
    <w:uiPriority w:val="1"/>
    <w:qFormat/>
    <w:rPr>
      <w:sz w:val="23"/>
      <w:szCs w:val="22"/>
      <w:lang w:val="en-GB" w:eastAsia="en-US"/>
    </w:rPr>
  </w:style>
  <w:style w:type="character" w:customStyle="1" w:styleId="TekstprzypisudolnegoZnak">
    <w:name w:val="Tekst przypisu dolnego Znak"/>
    <w:basedOn w:val="Domylnaczcionkaakapitu"/>
    <w:link w:val="Tekstprzypisudolnego"/>
    <w:uiPriority w:val="99"/>
    <w:semiHidden/>
    <w:rPr>
      <w:rFonts w:asciiTheme="minorHAnsi" w:hAnsiTheme="minorHAnsi"/>
      <w:sz w:val="20"/>
      <w:szCs w:val="20"/>
      <w:lang w:val="pl-PL"/>
    </w:rPr>
  </w:style>
  <w:style w:type="paragraph" w:styleId="Akapitzlist">
    <w:name w:val="List Paragraph"/>
    <w:basedOn w:val="Normalny"/>
    <w:link w:val="AkapitzlistZnak"/>
    <w:qFormat/>
    <w:pPr>
      <w:spacing w:after="160" w:line="259" w:lineRule="auto"/>
      <w:ind w:left="720"/>
      <w:contextualSpacing/>
    </w:pPr>
    <w:rPr>
      <w:rFonts w:asciiTheme="minorHAnsi" w:hAnsiTheme="minorHAnsi"/>
      <w:sz w:val="22"/>
      <w:lang w:val="pl-PL"/>
    </w:rPr>
  </w:style>
  <w:style w:type="paragraph" w:customStyle="1" w:styleId="Poprawka1">
    <w:name w:val="Poprawka1"/>
    <w:hidden/>
    <w:uiPriority w:val="99"/>
    <w:semiHidden/>
    <w:rPr>
      <w:sz w:val="23"/>
      <w:szCs w:val="22"/>
      <w:lang w:val="en-GB" w:eastAsia="en-US"/>
    </w:rPr>
  </w:style>
  <w:style w:type="character" w:customStyle="1" w:styleId="hgkelc">
    <w:name w:val="hgkelc"/>
    <w:basedOn w:val="Domylnaczcionkaakapitu"/>
  </w:style>
  <w:style w:type="character" w:customStyle="1" w:styleId="Nierozpoznanawzmianka1">
    <w:name w:val="Nierozpoznana wzmianka1"/>
    <w:basedOn w:val="Domylnaczcionkaakapitu"/>
    <w:uiPriority w:val="99"/>
    <w:semiHidden/>
    <w:unhideWhenUsed/>
    <w:rPr>
      <w:color w:val="605E5C"/>
      <w:shd w:val="clear" w:color="auto" w:fill="E1DFDD"/>
    </w:rPr>
  </w:style>
  <w:style w:type="paragraph" w:styleId="Poprawka">
    <w:name w:val="Revision"/>
    <w:hidden/>
    <w:uiPriority w:val="99"/>
    <w:semiHidden/>
    <w:rsid w:val="00F27254"/>
    <w:rPr>
      <w:sz w:val="23"/>
      <w:szCs w:val="22"/>
      <w:lang w:val="en-GB" w:eastAsia="en-US"/>
    </w:rPr>
  </w:style>
  <w:style w:type="paragraph" w:customStyle="1" w:styleId="paragraph">
    <w:name w:val="paragraph"/>
    <w:basedOn w:val="Normalny"/>
    <w:rsid w:val="00ED18E7"/>
    <w:pPr>
      <w:spacing w:before="100" w:beforeAutospacing="1" w:after="100" w:afterAutospacing="1" w:line="240" w:lineRule="auto"/>
    </w:pPr>
    <w:rPr>
      <w:rFonts w:ascii="Times New Roman" w:eastAsia="Times New Roman" w:hAnsi="Times New Roman" w:cs="Times New Roman"/>
      <w:sz w:val="24"/>
      <w:szCs w:val="24"/>
      <w:lang w:val="pl-PL" w:eastAsia="pl-PL"/>
    </w:rPr>
  </w:style>
  <w:style w:type="character" w:customStyle="1" w:styleId="normaltextrun">
    <w:name w:val="normaltextrun"/>
    <w:basedOn w:val="Domylnaczcionkaakapitu"/>
    <w:rsid w:val="00ED18E7"/>
  </w:style>
  <w:style w:type="character" w:customStyle="1" w:styleId="eop">
    <w:name w:val="eop"/>
    <w:basedOn w:val="Domylnaczcionkaakapitu"/>
    <w:rsid w:val="00ED18E7"/>
  </w:style>
  <w:style w:type="character" w:customStyle="1" w:styleId="contextualspellingandgrammarerror">
    <w:name w:val="contextualspellingandgrammarerror"/>
    <w:basedOn w:val="Domylnaczcionkaakapitu"/>
    <w:rsid w:val="00ED18E7"/>
  </w:style>
  <w:style w:type="character" w:customStyle="1" w:styleId="scxw64536630">
    <w:name w:val="scxw64536630"/>
    <w:basedOn w:val="Domylnaczcionkaakapitu"/>
    <w:rsid w:val="00ED18E7"/>
  </w:style>
  <w:style w:type="character" w:styleId="Nierozpoznanawzmianka">
    <w:name w:val="Unresolved Mention"/>
    <w:basedOn w:val="Domylnaczcionkaakapitu"/>
    <w:uiPriority w:val="99"/>
    <w:semiHidden/>
    <w:unhideWhenUsed/>
    <w:rsid w:val="004F2376"/>
    <w:rPr>
      <w:color w:val="605E5C"/>
      <w:shd w:val="clear" w:color="auto" w:fill="E1DFDD"/>
    </w:rPr>
  </w:style>
  <w:style w:type="character" w:customStyle="1" w:styleId="ui-provider">
    <w:name w:val="ui-provider"/>
    <w:basedOn w:val="Domylnaczcionkaakapitu"/>
    <w:rsid w:val="006D30D6"/>
  </w:style>
  <w:style w:type="paragraph" w:customStyle="1" w:styleId="ZPKTzmpktartykuempunktem">
    <w:name w:val="Z/PKT – zm. pkt artykułem (punktem)"/>
    <w:basedOn w:val="Normalny"/>
    <w:uiPriority w:val="31"/>
    <w:qFormat/>
    <w:rsid w:val="006D30D6"/>
    <w:pPr>
      <w:spacing w:line="360" w:lineRule="auto"/>
      <w:ind w:left="1020" w:hanging="510"/>
      <w:jc w:val="both"/>
    </w:pPr>
    <w:rPr>
      <w:rFonts w:ascii="Times" w:eastAsiaTheme="minorEastAsia" w:hAnsi="Times" w:cs="Arial"/>
      <w:bCs/>
      <w:sz w:val="24"/>
      <w:szCs w:val="20"/>
      <w:lang w:val="pl-PL" w:eastAsia="pl-PL"/>
    </w:rPr>
  </w:style>
  <w:style w:type="character" w:customStyle="1" w:styleId="AkapitzlistZnak">
    <w:name w:val="Akapit z listą Znak"/>
    <w:link w:val="Akapitzlist"/>
    <w:locked/>
    <w:rsid w:val="006D30D6"/>
    <w:rPr>
      <w:rFonts w:asciiTheme="minorHAnsi" w:hAnsiTheme="minorHAnsi"/>
      <w:sz w:val="22"/>
      <w:szCs w:val="22"/>
      <w:lang w:eastAsia="en-US"/>
    </w:rPr>
  </w:style>
  <w:style w:type="character" w:customStyle="1" w:styleId="Nagwek3Znak">
    <w:name w:val="Nagłówek 3 Znak"/>
    <w:basedOn w:val="Domylnaczcionkaakapitu"/>
    <w:link w:val="Nagwek3"/>
    <w:uiPriority w:val="9"/>
    <w:semiHidden/>
    <w:rsid w:val="000C119D"/>
    <w:rPr>
      <w:rFonts w:asciiTheme="majorHAnsi" w:eastAsiaTheme="majorEastAsia" w:hAnsiTheme="majorHAnsi" w:cstheme="majorBidi"/>
      <w:color w:val="243F60" w:themeColor="accent1" w:themeShade="7F"/>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682961">
      <w:bodyDiv w:val="1"/>
      <w:marLeft w:val="0"/>
      <w:marRight w:val="0"/>
      <w:marTop w:val="0"/>
      <w:marBottom w:val="0"/>
      <w:divBdr>
        <w:top w:val="none" w:sz="0" w:space="0" w:color="auto"/>
        <w:left w:val="none" w:sz="0" w:space="0" w:color="auto"/>
        <w:bottom w:val="none" w:sz="0" w:space="0" w:color="auto"/>
        <w:right w:val="none" w:sz="0" w:space="0" w:color="auto"/>
      </w:divBdr>
    </w:div>
    <w:div w:id="93400734">
      <w:bodyDiv w:val="1"/>
      <w:marLeft w:val="0"/>
      <w:marRight w:val="0"/>
      <w:marTop w:val="0"/>
      <w:marBottom w:val="0"/>
      <w:divBdr>
        <w:top w:val="none" w:sz="0" w:space="0" w:color="auto"/>
        <w:left w:val="none" w:sz="0" w:space="0" w:color="auto"/>
        <w:bottom w:val="none" w:sz="0" w:space="0" w:color="auto"/>
        <w:right w:val="none" w:sz="0" w:space="0" w:color="auto"/>
      </w:divBdr>
    </w:div>
    <w:div w:id="158734073">
      <w:bodyDiv w:val="1"/>
      <w:marLeft w:val="0"/>
      <w:marRight w:val="0"/>
      <w:marTop w:val="0"/>
      <w:marBottom w:val="0"/>
      <w:divBdr>
        <w:top w:val="none" w:sz="0" w:space="0" w:color="auto"/>
        <w:left w:val="none" w:sz="0" w:space="0" w:color="auto"/>
        <w:bottom w:val="none" w:sz="0" w:space="0" w:color="auto"/>
        <w:right w:val="none" w:sz="0" w:space="0" w:color="auto"/>
      </w:divBdr>
      <w:divsChild>
        <w:div w:id="1869634303">
          <w:marLeft w:val="0"/>
          <w:marRight w:val="0"/>
          <w:marTop w:val="0"/>
          <w:marBottom w:val="0"/>
          <w:divBdr>
            <w:top w:val="none" w:sz="0" w:space="0" w:color="auto"/>
            <w:left w:val="none" w:sz="0" w:space="0" w:color="auto"/>
            <w:bottom w:val="none" w:sz="0" w:space="0" w:color="auto"/>
            <w:right w:val="none" w:sz="0" w:space="0" w:color="auto"/>
          </w:divBdr>
          <w:divsChild>
            <w:div w:id="815726808">
              <w:marLeft w:val="660"/>
              <w:marRight w:val="660"/>
              <w:marTop w:val="150"/>
              <w:marBottom w:val="300"/>
              <w:divBdr>
                <w:top w:val="none" w:sz="0" w:space="0" w:color="auto"/>
                <w:left w:val="none" w:sz="0" w:space="0" w:color="auto"/>
                <w:bottom w:val="none" w:sz="0" w:space="0" w:color="auto"/>
                <w:right w:val="none" w:sz="0" w:space="0" w:color="auto"/>
              </w:divBdr>
            </w:div>
          </w:divsChild>
        </w:div>
      </w:divsChild>
    </w:div>
    <w:div w:id="200484181">
      <w:bodyDiv w:val="1"/>
      <w:marLeft w:val="0"/>
      <w:marRight w:val="0"/>
      <w:marTop w:val="0"/>
      <w:marBottom w:val="0"/>
      <w:divBdr>
        <w:top w:val="none" w:sz="0" w:space="0" w:color="auto"/>
        <w:left w:val="none" w:sz="0" w:space="0" w:color="auto"/>
        <w:bottom w:val="none" w:sz="0" w:space="0" w:color="auto"/>
        <w:right w:val="none" w:sz="0" w:space="0" w:color="auto"/>
      </w:divBdr>
    </w:div>
    <w:div w:id="368771434">
      <w:bodyDiv w:val="1"/>
      <w:marLeft w:val="0"/>
      <w:marRight w:val="0"/>
      <w:marTop w:val="0"/>
      <w:marBottom w:val="0"/>
      <w:divBdr>
        <w:top w:val="none" w:sz="0" w:space="0" w:color="auto"/>
        <w:left w:val="none" w:sz="0" w:space="0" w:color="auto"/>
        <w:bottom w:val="none" w:sz="0" w:space="0" w:color="auto"/>
        <w:right w:val="none" w:sz="0" w:space="0" w:color="auto"/>
      </w:divBdr>
    </w:div>
    <w:div w:id="379548788">
      <w:bodyDiv w:val="1"/>
      <w:marLeft w:val="0"/>
      <w:marRight w:val="0"/>
      <w:marTop w:val="0"/>
      <w:marBottom w:val="0"/>
      <w:divBdr>
        <w:top w:val="none" w:sz="0" w:space="0" w:color="auto"/>
        <w:left w:val="none" w:sz="0" w:space="0" w:color="auto"/>
        <w:bottom w:val="none" w:sz="0" w:space="0" w:color="auto"/>
        <w:right w:val="none" w:sz="0" w:space="0" w:color="auto"/>
      </w:divBdr>
    </w:div>
    <w:div w:id="385908586">
      <w:bodyDiv w:val="1"/>
      <w:marLeft w:val="0"/>
      <w:marRight w:val="0"/>
      <w:marTop w:val="0"/>
      <w:marBottom w:val="0"/>
      <w:divBdr>
        <w:top w:val="none" w:sz="0" w:space="0" w:color="auto"/>
        <w:left w:val="none" w:sz="0" w:space="0" w:color="auto"/>
        <w:bottom w:val="none" w:sz="0" w:space="0" w:color="auto"/>
        <w:right w:val="none" w:sz="0" w:space="0" w:color="auto"/>
      </w:divBdr>
    </w:div>
    <w:div w:id="599334398">
      <w:bodyDiv w:val="1"/>
      <w:marLeft w:val="0"/>
      <w:marRight w:val="0"/>
      <w:marTop w:val="0"/>
      <w:marBottom w:val="0"/>
      <w:divBdr>
        <w:top w:val="none" w:sz="0" w:space="0" w:color="auto"/>
        <w:left w:val="none" w:sz="0" w:space="0" w:color="auto"/>
        <w:bottom w:val="none" w:sz="0" w:space="0" w:color="auto"/>
        <w:right w:val="none" w:sz="0" w:space="0" w:color="auto"/>
      </w:divBdr>
      <w:divsChild>
        <w:div w:id="1649285793">
          <w:marLeft w:val="0"/>
          <w:marRight w:val="0"/>
          <w:marTop w:val="0"/>
          <w:marBottom w:val="0"/>
          <w:divBdr>
            <w:top w:val="none" w:sz="0" w:space="0" w:color="auto"/>
            <w:left w:val="none" w:sz="0" w:space="0" w:color="auto"/>
            <w:bottom w:val="none" w:sz="0" w:space="0" w:color="auto"/>
            <w:right w:val="none" w:sz="0" w:space="0" w:color="auto"/>
          </w:divBdr>
          <w:divsChild>
            <w:div w:id="786507561">
              <w:marLeft w:val="660"/>
              <w:marRight w:val="660"/>
              <w:marTop w:val="150"/>
              <w:marBottom w:val="300"/>
              <w:divBdr>
                <w:top w:val="none" w:sz="0" w:space="0" w:color="auto"/>
                <w:left w:val="none" w:sz="0" w:space="0" w:color="auto"/>
                <w:bottom w:val="none" w:sz="0" w:space="0" w:color="auto"/>
                <w:right w:val="none" w:sz="0" w:space="0" w:color="auto"/>
              </w:divBdr>
            </w:div>
          </w:divsChild>
        </w:div>
      </w:divsChild>
    </w:div>
    <w:div w:id="638265594">
      <w:bodyDiv w:val="1"/>
      <w:marLeft w:val="0"/>
      <w:marRight w:val="0"/>
      <w:marTop w:val="0"/>
      <w:marBottom w:val="0"/>
      <w:divBdr>
        <w:top w:val="none" w:sz="0" w:space="0" w:color="auto"/>
        <w:left w:val="none" w:sz="0" w:space="0" w:color="auto"/>
        <w:bottom w:val="none" w:sz="0" w:space="0" w:color="auto"/>
        <w:right w:val="none" w:sz="0" w:space="0" w:color="auto"/>
      </w:divBdr>
    </w:div>
    <w:div w:id="676814414">
      <w:bodyDiv w:val="1"/>
      <w:marLeft w:val="0"/>
      <w:marRight w:val="0"/>
      <w:marTop w:val="0"/>
      <w:marBottom w:val="0"/>
      <w:divBdr>
        <w:top w:val="none" w:sz="0" w:space="0" w:color="auto"/>
        <w:left w:val="none" w:sz="0" w:space="0" w:color="auto"/>
        <w:bottom w:val="none" w:sz="0" w:space="0" w:color="auto"/>
        <w:right w:val="none" w:sz="0" w:space="0" w:color="auto"/>
      </w:divBdr>
    </w:div>
    <w:div w:id="729614611">
      <w:bodyDiv w:val="1"/>
      <w:marLeft w:val="0"/>
      <w:marRight w:val="0"/>
      <w:marTop w:val="0"/>
      <w:marBottom w:val="0"/>
      <w:divBdr>
        <w:top w:val="none" w:sz="0" w:space="0" w:color="auto"/>
        <w:left w:val="none" w:sz="0" w:space="0" w:color="auto"/>
        <w:bottom w:val="none" w:sz="0" w:space="0" w:color="auto"/>
        <w:right w:val="none" w:sz="0" w:space="0" w:color="auto"/>
      </w:divBdr>
    </w:div>
    <w:div w:id="776875218">
      <w:bodyDiv w:val="1"/>
      <w:marLeft w:val="0"/>
      <w:marRight w:val="0"/>
      <w:marTop w:val="0"/>
      <w:marBottom w:val="0"/>
      <w:divBdr>
        <w:top w:val="none" w:sz="0" w:space="0" w:color="auto"/>
        <w:left w:val="none" w:sz="0" w:space="0" w:color="auto"/>
        <w:bottom w:val="none" w:sz="0" w:space="0" w:color="auto"/>
        <w:right w:val="none" w:sz="0" w:space="0" w:color="auto"/>
      </w:divBdr>
    </w:div>
    <w:div w:id="872419856">
      <w:bodyDiv w:val="1"/>
      <w:marLeft w:val="0"/>
      <w:marRight w:val="0"/>
      <w:marTop w:val="0"/>
      <w:marBottom w:val="0"/>
      <w:divBdr>
        <w:top w:val="none" w:sz="0" w:space="0" w:color="auto"/>
        <w:left w:val="none" w:sz="0" w:space="0" w:color="auto"/>
        <w:bottom w:val="none" w:sz="0" w:space="0" w:color="auto"/>
        <w:right w:val="none" w:sz="0" w:space="0" w:color="auto"/>
      </w:divBdr>
    </w:div>
    <w:div w:id="1170024290">
      <w:bodyDiv w:val="1"/>
      <w:marLeft w:val="0"/>
      <w:marRight w:val="0"/>
      <w:marTop w:val="0"/>
      <w:marBottom w:val="0"/>
      <w:divBdr>
        <w:top w:val="none" w:sz="0" w:space="0" w:color="auto"/>
        <w:left w:val="none" w:sz="0" w:space="0" w:color="auto"/>
        <w:bottom w:val="none" w:sz="0" w:space="0" w:color="auto"/>
        <w:right w:val="none" w:sz="0" w:space="0" w:color="auto"/>
      </w:divBdr>
    </w:div>
    <w:div w:id="1239752159">
      <w:bodyDiv w:val="1"/>
      <w:marLeft w:val="0"/>
      <w:marRight w:val="0"/>
      <w:marTop w:val="0"/>
      <w:marBottom w:val="0"/>
      <w:divBdr>
        <w:top w:val="none" w:sz="0" w:space="0" w:color="auto"/>
        <w:left w:val="none" w:sz="0" w:space="0" w:color="auto"/>
        <w:bottom w:val="none" w:sz="0" w:space="0" w:color="auto"/>
        <w:right w:val="none" w:sz="0" w:space="0" w:color="auto"/>
      </w:divBdr>
    </w:div>
    <w:div w:id="1264655797">
      <w:bodyDiv w:val="1"/>
      <w:marLeft w:val="0"/>
      <w:marRight w:val="0"/>
      <w:marTop w:val="0"/>
      <w:marBottom w:val="0"/>
      <w:divBdr>
        <w:top w:val="none" w:sz="0" w:space="0" w:color="auto"/>
        <w:left w:val="none" w:sz="0" w:space="0" w:color="auto"/>
        <w:bottom w:val="none" w:sz="0" w:space="0" w:color="auto"/>
        <w:right w:val="none" w:sz="0" w:space="0" w:color="auto"/>
      </w:divBdr>
    </w:div>
    <w:div w:id="1386182564">
      <w:bodyDiv w:val="1"/>
      <w:marLeft w:val="0"/>
      <w:marRight w:val="0"/>
      <w:marTop w:val="0"/>
      <w:marBottom w:val="0"/>
      <w:divBdr>
        <w:top w:val="none" w:sz="0" w:space="0" w:color="auto"/>
        <w:left w:val="none" w:sz="0" w:space="0" w:color="auto"/>
        <w:bottom w:val="none" w:sz="0" w:space="0" w:color="auto"/>
        <w:right w:val="none" w:sz="0" w:space="0" w:color="auto"/>
      </w:divBdr>
    </w:div>
    <w:div w:id="1426224027">
      <w:bodyDiv w:val="1"/>
      <w:marLeft w:val="0"/>
      <w:marRight w:val="0"/>
      <w:marTop w:val="0"/>
      <w:marBottom w:val="0"/>
      <w:divBdr>
        <w:top w:val="none" w:sz="0" w:space="0" w:color="auto"/>
        <w:left w:val="none" w:sz="0" w:space="0" w:color="auto"/>
        <w:bottom w:val="none" w:sz="0" w:space="0" w:color="auto"/>
        <w:right w:val="none" w:sz="0" w:space="0" w:color="auto"/>
      </w:divBdr>
    </w:div>
    <w:div w:id="1442534835">
      <w:bodyDiv w:val="1"/>
      <w:marLeft w:val="0"/>
      <w:marRight w:val="0"/>
      <w:marTop w:val="0"/>
      <w:marBottom w:val="0"/>
      <w:divBdr>
        <w:top w:val="none" w:sz="0" w:space="0" w:color="auto"/>
        <w:left w:val="none" w:sz="0" w:space="0" w:color="auto"/>
        <w:bottom w:val="none" w:sz="0" w:space="0" w:color="auto"/>
        <w:right w:val="none" w:sz="0" w:space="0" w:color="auto"/>
      </w:divBdr>
    </w:div>
    <w:div w:id="1506631060">
      <w:bodyDiv w:val="1"/>
      <w:marLeft w:val="0"/>
      <w:marRight w:val="0"/>
      <w:marTop w:val="0"/>
      <w:marBottom w:val="0"/>
      <w:divBdr>
        <w:top w:val="none" w:sz="0" w:space="0" w:color="auto"/>
        <w:left w:val="none" w:sz="0" w:space="0" w:color="auto"/>
        <w:bottom w:val="none" w:sz="0" w:space="0" w:color="auto"/>
        <w:right w:val="none" w:sz="0" w:space="0" w:color="auto"/>
      </w:divBdr>
    </w:div>
    <w:div w:id="1707364439">
      <w:bodyDiv w:val="1"/>
      <w:marLeft w:val="0"/>
      <w:marRight w:val="0"/>
      <w:marTop w:val="0"/>
      <w:marBottom w:val="0"/>
      <w:divBdr>
        <w:top w:val="none" w:sz="0" w:space="0" w:color="auto"/>
        <w:left w:val="none" w:sz="0" w:space="0" w:color="auto"/>
        <w:bottom w:val="none" w:sz="0" w:space="0" w:color="auto"/>
        <w:right w:val="none" w:sz="0" w:space="0" w:color="auto"/>
      </w:divBdr>
    </w:div>
    <w:div w:id="1744837098">
      <w:bodyDiv w:val="1"/>
      <w:marLeft w:val="0"/>
      <w:marRight w:val="0"/>
      <w:marTop w:val="0"/>
      <w:marBottom w:val="0"/>
      <w:divBdr>
        <w:top w:val="none" w:sz="0" w:space="0" w:color="auto"/>
        <w:left w:val="none" w:sz="0" w:space="0" w:color="auto"/>
        <w:bottom w:val="none" w:sz="0" w:space="0" w:color="auto"/>
        <w:right w:val="none" w:sz="0" w:space="0" w:color="auto"/>
      </w:divBdr>
      <w:divsChild>
        <w:div w:id="1403216518">
          <w:marLeft w:val="0"/>
          <w:marRight w:val="0"/>
          <w:marTop w:val="0"/>
          <w:marBottom w:val="0"/>
          <w:divBdr>
            <w:top w:val="none" w:sz="0" w:space="0" w:color="auto"/>
            <w:left w:val="none" w:sz="0" w:space="0" w:color="auto"/>
            <w:bottom w:val="none" w:sz="0" w:space="0" w:color="auto"/>
            <w:right w:val="none" w:sz="0" w:space="0" w:color="auto"/>
          </w:divBdr>
        </w:div>
        <w:div w:id="1365402397">
          <w:marLeft w:val="0"/>
          <w:marRight w:val="0"/>
          <w:marTop w:val="0"/>
          <w:marBottom w:val="0"/>
          <w:divBdr>
            <w:top w:val="none" w:sz="0" w:space="0" w:color="auto"/>
            <w:left w:val="none" w:sz="0" w:space="0" w:color="auto"/>
            <w:bottom w:val="none" w:sz="0" w:space="0" w:color="auto"/>
            <w:right w:val="none" w:sz="0" w:space="0" w:color="auto"/>
          </w:divBdr>
        </w:div>
      </w:divsChild>
    </w:div>
    <w:div w:id="1786345368">
      <w:bodyDiv w:val="1"/>
      <w:marLeft w:val="0"/>
      <w:marRight w:val="0"/>
      <w:marTop w:val="0"/>
      <w:marBottom w:val="0"/>
      <w:divBdr>
        <w:top w:val="none" w:sz="0" w:space="0" w:color="auto"/>
        <w:left w:val="none" w:sz="0" w:space="0" w:color="auto"/>
        <w:bottom w:val="none" w:sz="0" w:space="0" w:color="auto"/>
        <w:right w:val="none" w:sz="0" w:space="0" w:color="auto"/>
      </w:divBdr>
    </w:div>
    <w:div w:id="1886873009">
      <w:bodyDiv w:val="1"/>
      <w:marLeft w:val="0"/>
      <w:marRight w:val="0"/>
      <w:marTop w:val="0"/>
      <w:marBottom w:val="0"/>
      <w:divBdr>
        <w:top w:val="none" w:sz="0" w:space="0" w:color="auto"/>
        <w:left w:val="none" w:sz="0" w:space="0" w:color="auto"/>
        <w:bottom w:val="none" w:sz="0" w:space="0" w:color="auto"/>
        <w:right w:val="none" w:sz="0" w:space="0" w:color="auto"/>
      </w:divBdr>
      <w:divsChild>
        <w:div w:id="827138540">
          <w:marLeft w:val="0"/>
          <w:marRight w:val="0"/>
          <w:marTop w:val="0"/>
          <w:marBottom w:val="0"/>
          <w:divBdr>
            <w:top w:val="none" w:sz="0" w:space="0" w:color="auto"/>
            <w:left w:val="none" w:sz="0" w:space="0" w:color="auto"/>
            <w:bottom w:val="none" w:sz="0" w:space="0" w:color="auto"/>
            <w:right w:val="none" w:sz="0" w:space="0" w:color="auto"/>
          </w:divBdr>
        </w:div>
        <w:div w:id="1666712015">
          <w:marLeft w:val="0"/>
          <w:marRight w:val="0"/>
          <w:marTop w:val="0"/>
          <w:marBottom w:val="0"/>
          <w:divBdr>
            <w:top w:val="none" w:sz="0" w:space="0" w:color="auto"/>
            <w:left w:val="none" w:sz="0" w:space="0" w:color="auto"/>
            <w:bottom w:val="none" w:sz="0" w:space="0" w:color="auto"/>
            <w:right w:val="none" w:sz="0" w:space="0" w:color="auto"/>
          </w:divBdr>
        </w:div>
      </w:divsChild>
    </w:div>
    <w:div w:id="1945992347">
      <w:bodyDiv w:val="1"/>
      <w:marLeft w:val="0"/>
      <w:marRight w:val="0"/>
      <w:marTop w:val="0"/>
      <w:marBottom w:val="0"/>
      <w:divBdr>
        <w:top w:val="none" w:sz="0" w:space="0" w:color="auto"/>
        <w:left w:val="none" w:sz="0" w:space="0" w:color="auto"/>
        <w:bottom w:val="none" w:sz="0" w:space="0" w:color="auto"/>
        <w:right w:val="none" w:sz="0" w:space="0" w:color="auto"/>
      </w:divBdr>
    </w:div>
    <w:div w:id="19744038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isap.sejm.gov.pl/isap.nsf/DocDetails.xsp?id=WMP2019000066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ICO General Document" ma:contentTypeID="0x01010020270C6529EA0544B2EFE190A98965FD00D5483AED48BE444ABA1D07C4FEE9754F" ma:contentTypeVersion="297" ma:contentTypeDescription="Create a new document." ma:contentTypeScope="" ma:versionID="8e4241347827954f44a7e021d07d356a">
  <xsd:schema xmlns:xsd="http://www.w3.org/2001/XMLSchema" xmlns:xs="http://www.w3.org/2001/XMLSchema" xmlns:p="http://schemas.microsoft.com/office/2006/metadata/properties" xmlns:ns2="6495cd43-30b7-45da-972d-05dc6321e6bd" xmlns:ns3="5e47d0b3-8113-496a-b81f-22bab7531f6a" targetNamespace="http://schemas.microsoft.com/office/2006/metadata/properties" ma:root="true" ma:fieldsID="216626807078dd590bf783a048295eda" ns2:_="" ns3:_="">
    <xsd:import namespace="6495cd43-30b7-45da-972d-05dc6321e6bd"/>
    <xsd:import namespace="5e47d0b3-8113-496a-b81f-22bab7531f6a"/>
    <xsd:element name="properties">
      <xsd:complexType>
        <xsd:sequence>
          <xsd:element name="documentManagement">
            <xsd:complexType>
              <xsd:all>
                <xsd:element ref="ns2:Email_x0020_Date" minOccurs="0"/>
                <xsd:element ref="ns2:Security_x0020_classification" minOccurs="0"/>
                <xsd:element ref="ns3:_dlc_DocId" minOccurs="0"/>
                <xsd:element ref="ns3:_dlc_DocIdUrl" minOccurs="0"/>
                <xsd:element ref="ns3:_dlc_DocIdPersistId" minOccurs="0"/>
                <xsd:element ref="ns3:TaxCatchAll" minOccurs="0"/>
                <xsd:element ref="ns3:TaxCatchAllLabel" minOccurs="0"/>
                <xsd:element ref="ns2:DLCPolicyLabelValue" minOccurs="0"/>
                <xsd:element ref="ns2:DLCPolicyLabelClientValue" minOccurs="0"/>
                <xsd:element ref="ns2:DLCPolicyLabelLoc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95cd43-30b7-45da-972d-05dc6321e6bd" elementFormDefault="qualified">
    <xsd:import namespace="http://schemas.microsoft.com/office/2006/documentManagement/types"/>
    <xsd:import namespace="http://schemas.microsoft.com/office/infopath/2007/PartnerControls"/>
    <xsd:element name="Email_x0020_Date" ma:index="2" nillable="true" ma:displayName="Email Date" ma:format="DateOnly" ma:internalName="Email_x0020_Date">
      <xsd:simpleType>
        <xsd:restriction base="dms:DateTime"/>
      </xsd:simpleType>
    </xsd:element>
    <xsd:element name="Security_x0020_classification" ma:index="3" nillable="true" ma:displayName="Security classification" ma:default="Official" ma:format="Dropdown" ma:internalName="Security_x0020_classification" ma:readOnly="false">
      <xsd:simpleType>
        <xsd:restriction base="dms:Choice">
          <xsd:enumeration value="Official"/>
          <xsd:enumeration value="Official - sensitive"/>
        </xsd:restriction>
      </xsd:simpleType>
    </xsd:element>
    <xsd:element name="DLCPolicyLabelValue" ma:index="15"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16"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17" nillable="true" ma:displayName="Label Locked" ma:description="Indicates whether the label should be updated when item properties are modified." ma:hidden="true" ma:internalName="DLCPolicyLabelLock"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e47d0b3-8113-496a-b81f-22bab7531f6a" elementFormDefault="qualified">
    <xsd:import namespace="http://schemas.microsoft.com/office/2006/documentManagement/types"/>
    <xsd:import namespace="http://schemas.microsoft.com/office/infopath/2007/PartnerControls"/>
    <xsd:element name="_dlc_DocId" ma:index="7" nillable="true" ma:displayName="Document ID Value" ma:description="The value of the document ID assigned to this item." ma:internalName="_dlc_DocId" ma:readOnly="true">
      <xsd:simpleType>
        <xsd:restriction base="dms:Text"/>
      </xsd:simpleType>
    </xsd:element>
    <xsd:element name="_dlc_DocIdUrl" ma:index="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9" nillable="true" ma:displayName="Persist ID" ma:description="Keep ID on add." ma:hidden="true" ma:internalName="_dlc_DocIdPersistId" ma:readOnly="true">
      <xsd:simpleType>
        <xsd:restriction base="dms:Boolean"/>
      </xsd:simpleType>
    </xsd:element>
    <xsd:element name="TaxCatchAll" ma:index="10" nillable="true" ma:displayName="Taxonomy Catch All Column" ma:hidden="true" ma:list="{00F9D136-882E-49CB-9A6E-2B7D91F69A39}" ma:internalName="TaxCatchAll" ma:showField="CatchAllData" ma:web="{e334e981-dc97-4e8c-952f-d8eda2f0729c}">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00F9D136-882E-49CB-9A6E-2B7D91F69A39}" ma:internalName="TaxCatchAllLabel" ma:readOnly="true" ma:showField="CatchAllDataLabel" ma:web="{e334e981-dc97-4e8c-952f-d8eda2f072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kument" ma:contentTypeID="0x010100C64E2E9FFD9462448230C103FD132172" ma:contentTypeVersion="17" ma:contentTypeDescription="Utwórz nowy dokument." ma:contentTypeScope="" ma:versionID="56ee3bb7b9b09aeca2c164e0938db534">
  <xsd:schema xmlns:xsd="http://www.w3.org/2001/XMLSchema" xmlns:xs="http://www.w3.org/2001/XMLSchema" xmlns:p="http://schemas.microsoft.com/office/2006/metadata/properties" xmlns:ns2="0668951f-a10a-4df7-b66e-d9e2ada63056" xmlns:ns3="2b4fec8c-6342-430f-9a53-83f3fffa3636" targetNamespace="http://schemas.microsoft.com/office/2006/metadata/properties" ma:root="true" ma:fieldsID="0d716a93e62f09e12791a95be3f85c0c" ns2:_="" ns3:_="">
    <xsd:import namespace="0668951f-a10a-4df7-b66e-d9e2ada63056"/>
    <xsd:import namespace="2b4fec8c-6342-430f-9a53-83f3fffa36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68951f-a10a-4df7-b66e-d9e2ada630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6203b583-8050-4136-8cdf-9dc75ae04d1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4fec8c-6342-430f-9a53-83f3fffa3636"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bdea8094-9afe-449c-8a5e-929e236c2c81}" ma:internalName="TaxCatchAll" ma:showField="CatchAllData" ma:web="2b4fec8c-6342-430f-9a53-83f3fffa36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96da7121-9349-465e-851d-32fdeab86c38" xsi:nil="true"/>
    <_ip_UnifiedCompliancePolicyUIAction xmlns="http://schemas.microsoft.com/sharepoint/v3" xsi:nil="true"/>
    <_ip_UnifiedCompliancePolicyProperties xmlns="http://schemas.microsoft.com/sharepoint/v3" xsi:nil="true"/>
    <lcf76f155ced4ddcb4097134ff3c332f xmlns="473ee478-cbbe-4e60-b187-89cbea6cc051">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bfc18c49-0394-481a-ba4a-a4ceacd0e392" ContentTypeId="0x01010020270C6529EA0544B2EFE190A98965FD" PreviousValue="false"/>
</file>

<file path=customXml/item8.xml><?xml version="1.0" encoding="utf-8"?>
<ct:contentTypeSchema xmlns:ct="http://schemas.microsoft.com/office/2006/metadata/contentType" xmlns:ma="http://schemas.microsoft.com/office/2006/metadata/properties/metaAttributes" ct:_="" ma:_="" ma:contentTypeName="Dokument" ma:contentTypeID="0x010100BEE3C3ABD0776C48B8C1CC8F53186652" ma:contentTypeVersion="19" ma:contentTypeDescription="Utwórz nowy dokument." ma:contentTypeScope="" ma:versionID="12fd4db289f14a0714c158ec7d27a18e">
  <xsd:schema xmlns:xsd="http://www.w3.org/2001/XMLSchema" xmlns:xs="http://www.w3.org/2001/XMLSchema" xmlns:p="http://schemas.microsoft.com/office/2006/metadata/properties" xmlns:ns1="http://schemas.microsoft.com/sharepoint/v3" xmlns:ns2="473ee478-cbbe-4e60-b187-89cbea6cc051" xmlns:ns3="96da7121-9349-465e-851d-32fdeab86c38" targetNamespace="http://schemas.microsoft.com/office/2006/metadata/properties" ma:root="true" ma:fieldsID="783fa4813486cf71d2e189676e95afdc" ns1:_="" ns2:_="" ns3:_="">
    <xsd:import namespace="http://schemas.microsoft.com/sharepoint/v3"/>
    <xsd:import namespace="473ee478-cbbe-4e60-b187-89cbea6cc051"/>
    <xsd:import namespace="96da7121-9349-465e-851d-32fdeab86c3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Właściwości ujednoliconych zasad zgodności" ma:hidden="true" ma:internalName="_ip_UnifiedCompliancePolicyProperties">
      <xsd:simpleType>
        <xsd:restriction base="dms:Note"/>
      </xsd:simpleType>
    </xsd:element>
    <xsd:element name="_ip_UnifiedCompliancePolicyUIAction" ma:index="26"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3ee478-cbbe-4e60-b187-89cbea6cc0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6203b583-8050-4136-8cdf-9dc75ae04d1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da7121-9349-465e-851d-32fdeab86c38"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65d13244-0db8-42ad-b4ca-fc283a4d02b3}" ma:internalName="TaxCatchAll" ma:showField="CatchAllData" ma:web="96da7121-9349-465e-851d-32fdeab86c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C7711F-5296-474A-9193-3213806CD4E8}">
  <ds:schemaRefs>
    <ds:schemaRef ds:uri="http://schemas.microsoft.com/sharepoint/v3/contenttype/forms"/>
  </ds:schemaRefs>
</ds:datastoreItem>
</file>

<file path=customXml/itemProps2.xml><?xml version="1.0" encoding="utf-8"?>
<ds:datastoreItem xmlns:ds="http://schemas.openxmlformats.org/officeDocument/2006/customXml" ds:itemID="{2ECF0491-76A3-400B-B4A4-6784861497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95cd43-30b7-45da-972d-05dc6321e6bd"/>
    <ds:schemaRef ds:uri="5e47d0b3-8113-496a-b81f-22bab7531f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820989-2775-415D-B502-6C37708C4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68951f-a10a-4df7-b66e-d9e2ada63056"/>
    <ds:schemaRef ds:uri="2b4fec8c-6342-430f-9a53-83f3fffa36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5E7C39-BA90-4FAB-BCA3-A296BEFE6538}">
  <ds:schemaRefs>
    <ds:schemaRef ds:uri="http://schemas.openxmlformats.org/officeDocument/2006/bibliography"/>
  </ds:schemaRefs>
</ds:datastoreItem>
</file>

<file path=customXml/itemProps5.xml><?xml version="1.0" encoding="utf-8"?>
<ds:datastoreItem xmlns:ds="http://schemas.openxmlformats.org/officeDocument/2006/customXml" ds:itemID="{ACB40A47-0CE3-466E-9656-438017E7B38A}">
  <ds:schemaRefs>
    <ds:schemaRef ds:uri="http://schemas.microsoft.com/office/2006/metadata/properties"/>
    <ds:schemaRef ds:uri="http://schemas.microsoft.com/office/infopath/2007/PartnerControls"/>
    <ds:schemaRef ds:uri="96da7121-9349-465e-851d-32fdeab86c38"/>
    <ds:schemaRef ds:uri="http://schemas.microsoft.com/sharepoint/v3"/>
    <ds:schemaRef ds:uri="473ee478-cbbe-4e60-b187-89cbea6cc051"/>
  </ds:schemaRefs>
</ds:datastoreItem>
</file>

<file path=customXml/itemProps6.xml><?xml version="1.0" encoding="utf-8"?>
<ds:datastoreItem xmlns:ds="http://schemas.openxmlformats.org/officeDocument/2006/customXml" ds:itemID="{5778B5AC-EDCA-4BB5-9998-AEB774D24F7E}">
  <ds:schemaRefs>
    <ds:schemaRef ds:uri="http://schemas.microsoft.com/sharepoint/events"/>
  </ds:schemaRefs>
</ds:datastoreItem>
</file>

<file path=customXml/itemProps7.xml><?xml version="1.0" encoding="utf-8"?>
<ds:datastoreItem xmlns:ds="http://schemas.openxmlformats.org/officeDocument/2006/customXml" ds:itemID="{684F30E8-9503-462E-AF86-573A5A04844E}">
  <ds:schemaRefs>
    <ds:schemaRef ds:uri="Microsoft.SharePoint.Taxonomy.ContentTypeSync"/>
  </ds:schemaRefs>
</ds:datastoreItem>
</file>

<file path=customXml/itemProps8.xml><?xml version="1.0" encoding="utf-8"?>
<ds:datastoreItem xmlns:ds="http://schemas.openxmlformats.org/officeDocument/2006/customXml" ds:itemID="{ECAC9601-29A0-4ED3-9C9B-0D8B046343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73ee478-cbbe-4e60-b187-89cbea6cc051"/>
    <ds:schemaRef ds:uri="96da7121-9349-465e-851d-32fdeab86c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24</Pages>
  <Words>7402</Words>
  <Characters>44415</Characters>
  <Application>Microsoft Office Word</Application>
  <DocSecurity>0</DocSecurity>
  <Lines>370</Lines>
  <Paragraphs>103</Paragraphs>
  <ScaleCrop>false</ScaleCrop>
  <HeadingPairs>
    <vt:vector size="2" baseType="variant">
      <vt:variant>
        <vt:lpstr>Tytuł</vt:lpstr>
      </vt:variant>
      <vt:variant>
        <vt:i4>1</vt:i4>
      </vt:variant>
    </vt:vector>
  </HeadingPairs>
  <TitlesOfParts>
    <vt:vector size="1" baseType="lpstr">
      <vt:lpstr>DPIA suggested process and template</vt:lpstr>
    </vt:vector>
  </TitlesOfParts>
  <Company/>
  <LinksUpToDate>false</LinksUpToDate>
  <CharactersWithSpaces>51714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DPIA suggested process and template</dc:title>
  <dc:subject/>
  <dc:creator>Katharine Hanrahan</dc:creator>
  <cp:keywords/>
  <cp:lastModifiedBy>Mach-But Anna</cp:lastModifiedBy>
  <cp:revision>7</cp:revision>
  <dcterms:created xsi:type="dcterms:W3CDTF">2025-02-06T07:51:00Z</dcterms:created>
  <dcterms:modified xsi:type="dcterms:W3CDTF">2025-06-17T08:39:00Z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0x010100BEE3C3ABD0776C48B8C1CC8F53186652</vt:lpwstr>
  </property>
  <property fmtid="{D5CDD505-2E9C-101B-9397-08002B2CF9AE}" pid="3" name="_dlc_DocIdItemGuid">
    <vt:lpwstr>0bad0418-77ea-4ecd-966a-dec3f7718644</vt:lpwstr>
  </property>
  <property fmtid="{D5CDD505-2E9C-101B-9397-08002B2CF9AE}" pid="4" name="TaxKeyword">
    <vt:lpwstr/>
  </property>
  <property fmtid="{D5CDD505-2E9C-101B-9397-08002B2CF9AE}" pid="5" name="TaxKeywordTaxHTField">
    <vt:lpwstr/>
  </property>
  <property fmtid="{D5CDD505-2E9C-101B-9397-08002B2CF9AE}" pid="6" name="KSOProductBuildVer">
    <vt:lpwstr>1033-12.2.0.13359</vt:lpwstr>
  </property>
  <property fmtid="{D5CDD505-2E9C-101B-9397-08002B2CF9AE}" pid="7" name="ICV">
    <vt:lpwstr>173A43B8CC8E424687FCB2356D0234F4_12</vt:lpwstr>
  </property>
  <property fmtid="{D5CDD505-2E9C-101B-9397-08002B2CF9AE}" pid="8" name="MediaServiceImageTags">
    <vt:lpwstr/>
  </property>
</Properties>
</file>